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9C" w:rsidRPr="00B7779C" w:rsidRDefault="001F3AAE" w:rsidP="001F3AAE">
      <w:pPr>
        <w:autoSpaceDE w:val="0"/>
        <w:autoSpaceDN w:val="0"/>
        <w:adjustRightInd w:val="0"/>
        <w:jc w:val="center"/>
        <w:rPr>
          <w:rFonts w:ascii="Palatino Linotype" w:hAnsi="Palatino Linotype" w:cs="Arial"/>
          <w:color w:val="000000"/>
          <w:sz w:val="36"/>
          <w:szCs w:val="36"/>
          <w:lang w:bidi="he-IL"/>
        </w:rPr>
      </w:pPr>
      <w:r>
        <w:rPr>
          <w:rFonts w:ascii="Palatino Linotype" w:hAnsi="Palatino Linotype" w:cs="Arial"/>
          <w:b/>
          <w:bCs/>
          <w:noProof/>
          <w:color w:val="000000"/>
          <w:sz w:val="32"/>
          <w:szCs w:val="32"/>
          <w:lang w:val="en-US" w:eastAsia="en-US"/>
        </w:rPr>
        <w:drawing>
          <wp:inline distT="0" distB="0" distL="0" distR="0" wp14:anchorId="05FE9F31" wp14:editId="142DC07E">
            <wp:extent cx="2514600" cy="769434"/>
            <wp:effectExtent l="0" t="0" r="0" b="0"/>
            <wp:docPr id="3" name="Picture 1" descr="Macintosh HD:Users:galenmorrow:Desktop:APS Logo Kit:APS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enmorrow:Desktop:APS Logo Kit:APS-Logo-B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9C" w:rsidRDefault="00B7779C" w:rsidP="001F3AAE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bCs/>
          <w:color w:val="000000"/>
          <w:sz w:val="36"/>
          <w:szCs w:val="36"/>
          <w:u w:val="single"/>
          <w:lang w:bidi="he-IL"/>
        </w:rPr>
      </w:pPr>
    </w:p>
    <w:p w:rsidR="00267D30" w:rsidRPr="00B7779C" w:rsidRDefault="00B7779C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color w:val="000000"/>
          <w:sz w:val="48"/>
          <w:szCs w:val="48"/>
          <w:u w:val="single"/>
          <w:lang w:bidi="he-IL"/>
        </w:rPr>
      </w:pPr>
      <w:r w:rsidRPr="00B7779C">
        <w:rPr>
          <w:rFonts w:ascii="Palatino Linotype" w:hAnsi="Palatino Linotype" w:cs="Arial"/>
          <w:b/>
          <w:bCs/>
          <w:color w:val="000000"/>
          <w:sz w:val="48"/>
          <w:szCs w:val="48"/>
          <w:u w:val="single"/>
          <w:lang w:bidi="he-IL"/>
        </w:rPr>
        <w:t xml:space="preserve">Security </w:t>
      </w:r>
      <w:r w:rsidR="00A8502C">
        <w:rPr>
          <w:rFonts w:ascii="Palatino Linotype" w:hAnsi="Palatino Linotype" w:cs="Arial"/>
          <w:b/>
          <w:bCs/>
          <w:color w:val="000000"/>
          <w:sz w:val="48"/>
          <w:szCs w:val="48"/>
          <w:u w:val="single"/>
          <w:lang w:bidi="he-IL"/>
        </w:rPr>
        <w:t>S</w:t>
      </w:r>
      <w:r w:rsidRPr="00B7779C">
        <w:rPr>
          <w:rFonts w:ascii="Palatino Linotype" w:hAnsi="Palatino Linotype" w:cs="Arial"/>
          <w:b/>
          <w:bCs/>
          <w:color w:val="000000"/>
          <w:sz w:val="48"/>
          <w:szCs w:val="48"/>
          <w:u w:val="single"/>
          <w:lang w:bidi="he-IL"/>
        </w:rPr>
        <w:t>ervices</w:t>
      </w:r>
    </w:p>
    <w:p w:rsidR="00F67651" w:rsidRPr="00EA466D" w:rsidRDefault="00F67651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color w:val="000000"/>
          <w:sz w:val="36"/>
          <w:szCs w:val="36"/>
          <w:lang w:bidi="he-IL"/>
        </w:rPr>
      </w:pPr>
    </w:p>
    <w:p w:rsidR="00267D30" w:rsidRDefault="00267D30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  <w:r w:rsidRPr="00B7779C"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>Service Level</w:t>
      </w:r>
      <w:r w:rsidR="00F67651" w:rsidRPr="00B7779C"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 xml:space="preserve"> </w:t>
      </w:r>
      <w:r w:rsidR="00A14986"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>Agreement</w:t>
      </w:r>
    </w:p>
    <w:p w:rsidR="00363597" w:rsidRDefault="00FE399A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  <w:r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>(Sample)</w:t>
      </w:r>
    </w:p>
    <w:p w:rsidR="00363597" w:rsidRPr="00363597" w:rsidRDefault="00701CEC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</w:pPr>
      <w:r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  <w:t>V2.0</w:t>
      </w:r>
      <w:r w:rsidR="00363597"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  <w:t xml:space="preserve"> </w:t>
      </w:r>
      <w:r w:rsidR="00796D02"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  <w:t>–</w:t>
      </w:r>
      <w:r w:rsidR="00363597" w:rsidRPr="00363597"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  <w:t xml:space="preserve"> </w:t>
      </w:r>
      <w:r w:rsidR="00FE399A">
        <w:rPr>
          <w:rFonts w:ascii="Palatino Linotype" w:hAnsi="Palatino Linotype" w:cs="Arial"/>
          <w:bCs/>
          <w:color w:val="000000"/>
          <w:sz w:val="32"/>
          <w:szCs w:val="32"/>
          <w:lang w:bidi="he-IL"/>
        </w:rPr>
        <w:t>May 2018</w:t>
      </w: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1F3AAE">
      <w:pPr>
        <w:autoSpaceDE w:val="0"/>
        <w:autoSpaceDN w:val="0"/>
        <w:adjustRightInd w:val="0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1F3AAE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  <w:r>
        <w:rPr>
          <w:rFonts w:ascii="Palatino Linotype" w:hAnsi="Palatino Linotype" w:cs="Arial"/>
          <w:noProof/>
          <w:color w:val="000000"/>
          <w:sz w:val="36"/>
          <w:szCs w:val="36"/>
          <w:lang w:val="en-US" w:eastAsia="en-US"/>
        </w:rPr>
        <w:drawing>
          <wp:inline distT="0" distB="0" distL="0" distR="0" wp14:anchorId="66B6C663" wp14:editId="0CE5B8EE">
            <wp:extent cx="3276600" cy="58376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413" cy="58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1F3AAE" w:rsidRDefault="001F3AAE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1F3AAE" w:rsidRDefault="001F3AAE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1F3AAE" w:rsidRDefault="001F3AAE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P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u w:val="single"/>
          <w:lang w:bidi="he-IL"/>
        </w:rPr>
      </w:pPr>
      <w:r w:rsidRPr="00875FB9">
        <w:rPr>
          <w:rFonts w:ascii="Palatino Linotype" w:hAnsi="Palatino Linotype" w:cs="Arial"/>
          <w:b/>
          <w:bCs/>
          <w:color w:val="000000"/>
          <w:sz w:val="32"/>
          <w:szCs w:val="32"/>
          <w:u w:val="single"/>
          <w:lang w:bidi="he-IL"/>
        </w:rPr>
        <w:t>Central Control Room 24 hour response numbers</w:t>
      </w: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  <w:r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 xml:space="preserve">General Enquiries: </w:t>
      </w:r>
      <w:r w:rsidR="00FE399A"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>303-371-7873</w:t>
      </w:r>
      <w:r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 xml:space="preserve"> </w:t>
      </w:r>
    </w:p>
    <w:p w:rsidR="00875FB9" w:rsidRDefault="00875FB9" w:rsidP="00F6765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</w:pPr>
    </w:p>
    <w:p w:rsidR="00267D30" w:rsidRPr="00EA466D" w:rsidRDefault="00875FB9" w:rsidP="00FE399A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color w:val="000000"/>
          <w:szCs w:val="20"/>
          <w:lang w:bidi="he-IL"/>
        </w:rPr>
        <w:sectPr w:rsidR="00267D30" w:rsidRPr="00EA466D" w:rsidSect="00F67651">
          <w:pgSz w:w="11909" w:h="16834" w:code="9"/>
          <w:pgMar w:top="1440" w:right="1440" w:bottom="1440" w:left="1440" w:header="720" w:footer="720" w:gutter="0"/>
          <w:cols w:space="720"/>
          <w:vAlign w:val="center"/>
          <w:noEndnote/>
        </w:sectPr>
      </w:pPr>
      <w:r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 xml:space="preserve">Emergency only: </w:t>
      </w:r>
      <w:r w:rsidR="00FE399A">
        <w:rPr>
          <w:rFonts w:ascii="Palatino Linotype" w:hAnsi="Palatino Linotype" w:cs="Arial"/>
          <w:b/>
          <w:bCs/>
          <w:color w:val="000000"/>
          <w:sz w:val="32"/>
          <w:szCs w:val="32"/>
          <w:lang w:bidi="he-IL"/>
        </w:rPr>
        <w:t xml:space="preserve">303-371-7873 </w:t>
      </w:r>
    </w:p>
    <w:p w:rsidR="00267D30" w:rsidRPr="00EA466D" w:rsidRDefault="00267D30" w:rsidP="00267D30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szCs w:val="20"/>
          <w:lang w:bidi="he-IL"/>
        </w:rPr>
      </w:pPr>
      <w:r w:rsidRPr="00EA466D">
        <w:rPr>
          <w:rFonts w:ascii="Palatino Linotype" w:hAnsi="Palatino Linotype" w:cs="Arial"/>
          <w:b/>
          <w:bCs/>
          <w:szCs w:val="20"/>
          <w:lang w:bidi="he-IL"/>
        </w:rPr>
        <w:lastRenderedPageBreak/>
        <w:t xml:space="preserve">GENERAL STATEMENT AND GUIDANCE NOTES </w:t>
      </w:r>
    </w:p>
    <w:p w:rsidR="004E2F18" w:rsidRDefault="004E2F18" w:rsidP="004E2F18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szCs w:val="20"/>
          <w:lang w:bidi="he-IL"/>
        </w:rPr>
      </w:pPr>
    </w:p>
    <w:p w:rsidR="00267D30" w:rsidRPr="00EA0755" w:rsidRDefault="00EA0755" w:rsidP="00EA0755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bCs/>
          <w:szCs w:val="20"/>
          <w:u w:val="single"/>
          <w:lang w:bidi="he-IL"/>
        </w:rPr>
      </w:pPr>
      <w:r w:rsidRPr="00EA0755">
        <w:rPr>
          <w:rFonts w:ascii="Palatino Linotype" w:hAnsi="Palatino Linotype" w:cs="Arial"/>
          <w:b/>
          <w:bCs/>
          <w:szCs w:val="20"/>
          <w:u w:val="single"/>
          <w:lang w:bidi="he-IL"/>
        </w:rPr>
        <w:t xml:space="preserve">Security Services </w:t>
      </w:r>
      <w:r>
        <w:rPr>
          <w:rFonts w:ascii="Palatino Linotype" w:hAnsi="Palatino Linotype" w:cs="Arial"/>
          <w:b/>
          <w:bCs/>
          <w:szCs w:val="20"/>
          <w:u w:val="single"/>
          <w:lang w:bidi="he-IL"/>
        </w:rPr>
        <w:t xml:space="preserve">- </w:t>
      </w:r>
      <w:r w:rsidRPr="00EA0755">
        <w:rPr>
          <w:rFonts w:ascii="Palatino Linotype" w:hAnsi="Palatino Linotype" w:cs="Arial"/>
          <w:b/>
          <w:bCs/>
          <w:szCs w:val="20"/>
          <w:u w:val="single"/>
          <w:lang w:bidi="he-IL"/>
        </w:rPr>
        <w:t xml:space="preserve">Service Level </w:t>
      </w:r>
      <w:r w:rsidR="009A7856">
        <w:rPr>
          <w:rFonts w:ascii="Palatino Linotype" w:hAnsi="Palatino Linotype" w:cs="Arial"/>
          <w:b/>
          <w:bCs/>
          <w:szCs w:val="20"/>
          <w:u w:val="single"/>
          <w:lang w:bidi="he-IL"/>
        </w:rPr>
        <w:t>Agreement</w:t>
      </w:r>
      <w:r>
        <w:rPr>
          <w:rFonts w:ascii="Palatino Linotype" w:hAnsi="Palatino Linotype" w:cs="Arial"/>
          <w:b/>
          <w:bCs/>
          <w:szCs w:val="20"/>
          <w:u w:val="single"/>
          <w:lang w:bidi="he-IL"/>
        </w:rPr>
        <w:t xml:space="preserve"> (SL</w:t>
      </w:r>
      <w:r w:rsidR="009A7856">
        <w:rPr>
          <w:rFonts w:ascii="Palatino Linotype" w:hAnsi="Palatino Linotype" w:cs="Arial"/>
          <w:b/>
          <w:bCs/>
          <w:szCs w:val="20"/>
          <w:u w:val="single"/>
          <w:lang w:bidi="he-IL"/>
        </w:rPr>
        <w:t>A</w:t>
      </w:r>
      <w:r w:rsidRPr="00EA0755">
        <w:rPr>
          <w:rFonts w:ascii="Palatino Linotype" w:hAnsi="Palatino Linotype" w:cs="Arial"/>
          <w:b/>
          <w:bCs/>
          <w:szCs w:val="20"/>
          <w:u w:val="single"/>
          <w:lang w:bidi="he-IL"/>
        </w:rPr>
        <w:t>)</w:t>
      </w:r>
    </w:p>
    <w:p w:rsidR="00267D30" w:rsidRPr="00EA466D" w:rsidRDefault="00267D30" w:rsidP="00267D30">
      <w:pPr>
        <w:autoSpaceDE w:val="0"/>
        <w:autoSpaceDN w:val="0"/>
        <w:adjustRightInd w:val="0"/>
        <w:jc w:val="center"/>
        <w:rPr>
          <w:rFonts w:ascii="Palatino Linotype" w:hAnsi="Palatino Linotype" w:cs="Arial"/>
          <w:szCs w:val="20"/>
          <w:lang w:bidi="he-IL"/>
        </w:rPr>
      </w:pPr>
    </w:p>
    <w:p w:rsidR="004E2F18" w:rsidRPr="00EA466D" w:rsidRDefault="00267D30" w:rsidP="004E2F18">
      <w:pPr>
        <w:autoSpaceDE w:val="0"/>
        <w:autoSpaceDN w:val="0"/>
        <w:adjustRightInd w:val="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b/>
          <w:bCs/>
          <w:szCs w:val="20"/>
          <w:lang w:bidi="he-IL"/>
        </w:rPr>
        <w:t>1</w:t>
      </w:r>
      <w:r w:rsidRPr="00EA466D">
        <w:rPr>
          <w:rFonts w:ascii="Palatino Linotype" w:hAnsi="Palatino Linotype" w:cs="Arial"/>
          <w:b/>
          <w:bCs/>
          <w:szCs w:val="20"/>
          <w:lang w:bidi="he-IL"/>
        </w:rPr>
        <w:tab/>
        <w:t>G</w:t>
      </w:r>
      <w:r w:rsidR="004E2F18">
        <w:rPr>
          <w:rFonts w:ascii="Palatino Linotype" w:hAnsi="Palatino Linotype" w:cs="Arial"/>
          <w:b/>
          <w:bCs/>
          <w:szCs w:val="20"/>
          <w:lang w:bidi="he-IL"/>
        </w:rPr>
        <w:t>eneral Statement</w:t>
      </w:r>
    </w:p>
    <w:p w:rsidR="00267D30" w:rsidRPr="00EA466D" w:rsidRDefault="00267D30" w:rsidP="00EA0755">
      <w:pPr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1.1</w:t>
      </w:r>
      <w:r w:rsidRPr="00EA466D">
        <w:rPr>
          <w:rFonts w:ascii="Palatino Linotype" w:hAnsi="Palatino Linotype" w:cs="Arial"/>
          <w:szCs w:val="20"/>
          <w:lang w:bidi="he-IL"/>
        </w:rPr>
        <w:tab/>
        <w:t xml:space="preserve">Security Services is a University service provider with a remit for: </w:t>
      </w:r>
    </w:p>
    <w:p w:rsidR="00267D30" w:rsidRPr="00EA466D" w:rsidRDefault="00267D30" w:rsidP="00267D30">
      <w:pPr>
        <w:autoSpaceDE w:val="0"/>
        <w:autoSpaceDN w:val="0"/>
        <w:adjustRightInd w:val="0"/>
        <w:ind w:leftChars="360" w:left="720"/>
        <w:rPr>
          <w:rFonts w:ascii="Palatino Linotype" w:hAnsi="Palatino Linotype" w:cs="Arial"/>
          <w:szCs w:val="20"/>
          <w:lang w:bidi="he-IL"/>
        </w:rPr>
      </w:pPr>
    </w:p>
    <w:p w:rsidR="00807EF7" w:rsidRDefault="00267D30" w:rsidP="00267D30">
      <w:pPr>
        <w:autoSpaceDE w:val="0"/>
        <w:autoSpaceDN w:val="0"/>
        <w:adjustRightInd w:val="0"/>
        <w:ind w:leftChars="720" w:left="144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Security</w:t>
      </w:r>
      <w:r w:rsidR="00807EF7">
        <w:rPr>
          <w:rFonts w:ascii="Palatino Linotype" w:hAnsi="Palatino Linotype" w:cs="Arial"/>
          <w:szCs w:val="20"/>
          <w:lang w:bidi="he-IL"/>
        </w:rPr>
        <w:t xml:space="preserve"> Operations</w:t>
      </w:r>
    </w:p>
    <w:p w:rsidR="00267D30" w:rsidRPr="00EA466D" w:rsidRDefault="00807EF7" w:rsidP="00267D30">
      <w:pPr>
        <w:autoSpaceDE w:val="0"/>
        <w:autoSpaceDN w:val="0"/>
        <w:adjustRightInd w:val="0"/>
        <w:ind w:leftChars="720" w:left="144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Security Technical Services</w:t>
      </w:r>
      <w:r w:rsidR="00267D30" w:rsidRPr="00EA466D">
        <w:rPr>
          <w:rFonts w:ascii="Palatino Linotype" w:hAnsi="Palatino Linotype" w:cs="Arial"/>
          <w:szCs w:val="20"/>
          <w:lang w:bidi="he-IL"/>
        </w:rPr>
        <w:t xml:space="preserve"> </w:t>
      </w:r>
    </w:p>
    <w:p w:rsidR="00267D30" w:rsidRPr="00EA466D" w:rsidRDefault="00267D30" w:rsidP="00267D30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Car Parking</w:t>
      </w:r>
      <w:r w:rsidR="00796D02">
        <w:rPr>
          <w:rFonts w:ascii="Palatino Linotype" w:hAnsi="Palatino Linotype" w:cs="Arial"/>
          <w:szCs w:val="20"/>
          <w:lang w:bidi="he-IL"/>
        </w:rPr>
        <w:t xml:space="preserve"> – Special Events</w:t>
      </w:r>
    </w:p>
    <w:p w:rsidR="00267D30" w:rsidRPr="00EA466D" w:rsidRDefault="00267D30" w:rsidP="00267D30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</w:p>
    <w:p w:rsidR="00267D30" w:rsidRPr="00EA466D" w:rsidRDefault="00267D30" w:rsidP="00B7779C">
      <w:pPr>
        <w:autoSpaceDE w:val="0"/>
        <w:autoSpaceDN w:val="0"/>
        <w:adjustRightInd w:val="0"/>
        <w:ind w:left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This</w:t>
      </w:r>
      <w:r w:rsidR="004E2F18">
        <w:rPr>
          <w:rFonts w:ascii="Palatino Linotype" w:hAnsi="Palatino Linotype" w:cs="Arial"/>
          <w:szCs w:val="20"/>
          <w:lang w:bidi="he-IL"/>
        </w:rPr>
        <w:t xml:space="preserve"> document</w:t>
      </w:r>
      <w:r w:rsidRPr="00EA466D">
        <w:rPr>
          <w:rFonts w:ascii="Palatino Linotype" w:hAnsi="Palatino Linotype" w:cs="Arial"/>
          <w:szCs w:val="20"/>
          <w:lang w:bidi="he-IL"/>
        </w:rPr>
        <w:t xml:space="preserve"> details the services provided within current resources to meet the expectations of our customers and lays down the responsibilities of both parties. </w:t>
      </w:r>
    </w:p>
    <w:p w:rsidR="00267D30" w:rsidRPr="00EA466D" w:rsidRDefault="00267D30" w:rsidP="00267D30">
      <w:pPr>
        <w:autoSpaceDE w:val="0"/>
        <w:autoSpaceDN w:val="0"/>
        <w:adjustRightInd w:val="0"/>
        <w:ind w:leftChars="720" w:left="1440"/>
        <w:rPr>
          <w:rFonts w:ascii="Palatino Linotype" w:hAnsi="Palatino Linotype" w:cs="Arial"/>
          <w:szCs w:val="20"/>
          <w:lang w:bidi="he-IL"/>
        </w:rPr>
      </w:pPr>
    </w:p>
    <w:p w:rsidR="00267D30" w:rsidRPr="00EA466D" w:rsidRDefault="00267D30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1.2</w:t>
      </w:r>
      <w:r w:rsidRPr="00EA466D">
        <w:rPr>
          <w:rFonts w:ascii="Palatino Linotype" w:hAnsi="Palatino Linotype" w:cs="Arial"/>
          <w:szCs w:val="20"/>
          <w:lang w:bidi="he-IL"/>
        </w:rPr>
        <w:tab/>
        <w:t>Th</w:t>
      </w:r>
      <w:r w:rsidR="004E2F18">
        <w:rPr>
          <w:rFonts w:ascii="Palatino Linotype" w:hAnsi="Palatino Linotype" w:cs="Arial"/>
          <w:szCs w:val="20"/>
          <w:lang w:bidi="he-IL"/>
        </w:rPr>
        <w:t xml:space="preserve">is </w:t>
      </w:r>
      <w:r w:rsidR="009A7856">
        <w:rPr>
          <w:rFonts w:ascii="Palatino Linotype" w:hAnsi="Palatino Linotype" w:cs="Arial"/>
          <w:szCs w:val="20"/>
          <w:lang w:bidi="he-IL"/>
        </w:rPr>
        <w:t>SLA</w:t>
      </w:r>
      <w:r w:rsidR="004E2F18">
        <w:rPr>
          <w:rFonts w:ascii="Palatino Linotype" w:hAnsi="Palatino Linotype" w:cs="Arial"/>
          <w:szCs w:val="20"/>
          <w:lang w:bidi="he-IL"/>
        </w:rPr>
        <w:t xml:space="preserve"> is </w:t>
      </w:r>
      <w:r w:rsidRPr="00EA466D">
        <w:rPr>
          <w:rFonts w:ascii="Palatino Linotype" w:hAnsi="Palatino Linotype" w:cs="Arial"/>
          <w:szCs w:val="20"/>
          <w:lang w:bidi="he-IL"/>
        </w:rPr>
        <w:t xml:space="preserve">designed to provide both staff and resource support to staff, </w:t>
      </w:r>
      <w:r w:rsidR="00FE399A">
        <w:rPr>
          <w:rFonts w:ascii="Palatino Linotype" w:hAnsi="Palatino Linotype" w:cs="Arial"/>
          <w:szCs w:val="20"/>
          <w:lang w:bidi="he-IL"/>
        </w:rPr>
        <w:t>pilots</w:t>
      </w:r>
      <w:r w:rsidRPr="00EA466D">
        <w:rPr>
          <w:rFonts w:ascii="Palatino Linotype" w:hAnsi="Palatino Linotype" w:cs="Arial"/>
          <w:szCs w:val="20"/>
          <w:lang w:bidi="he-IL"/>
        </w:rPr>
        <w:t xml:space="preserve"> and visitors, and where contracted to conference related functions and tenants</w:t>
      </w:r>
    </w:p>
    <w:p w:rsidR="00267D30" w:rsidRPr="00EA466D" w:rsidRDefault="00267D30" w:rsidP="00267D30">
      <w:pPr>
        <w:numPr>
          <w:ilvl w:val="0"/>
          <w:numId w:val="1"/>
        </w:numPr>
        <w:autoSpaceDE w:val="0"/>
        <w:autoSpaceDN w:val="0"/>
        <w:adjustRightInd w:val="0"/>
        <w:ind w:leftChars="360" w:left="1440" w:hanging="720"/>
        <w:rPr>
          <w:rFonts w:ascii="Palatino Linotype" w:hAnsi="Palatino Linotype" w:cs="Arial"/>
          <w:szCs w:val="20"/>
          <w:lang w:bidi="he-IL"/>
        </w:rPr>
      </w:pPr>
    </w:p>
    <w:p w:rsidR="00267D30" w:rsidRPr="00EA466D" w:rsidRDefault="00267D30" w:rsidP="00875FB9">
      <w:pPr>
        <w:autoSpaceDE w:val="0"/>
        <w:autoSpaceDN w:val="0"/>
        <w:adjustRightInd w:val="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b/>
          <w:bCs/>
          <w:szCs w:val="20"/>
          <w:lang w:bidi="he-IL"/>
        </w:rPr>
        <w:t>2</w:t>
      </w:r>
      <w:r w:rsidRPr="00EA466D">
        <w:rPr>
          <w:rFonts w:ascii="Palatino Linotype" w:hAnsi="Palatino Linotype" w:cs="Arial"/>
          <w:b/>
          <w:bCs/>
          <w:szCs w:val="20"/>
          <w:lang w:bidi="he-IL"/>
        </w:rPr>
        <w:tab/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Breaches </w:t>
      </w:r>
      <w:r w:rsidR="004E2F18">
        <w:rPr>
          <w:rFonts w:ascii="Palatino Linotype" w:hAnsi="Palatino Linotype" w:cs="Arial"/>
          <w:b/>
          <w:bCs/>
          <w:szCs w:val="20"/>
          <w:lang w:bidi="he-IL"/>
        </w:rPr>
        <w:t>o</w:t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f </w:t>
      </w:r>
      <w:r w:rsidR="004E2F18">
        <w:rPr>
          <w:rFonts w:ascii="Palatino Linotype" w:hAnsi="Palatino Linotype" w:cs="Arial"/>
          <w:b/>
          <w:bCs/>
          <w:szCs w:val="20"/>
          <w:lang w:bidi="he-IL"/>
        </w:rPr>
        <w:t>t</w:t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he </w:t>
      </w:r>
      <w:r w:rsidR="007C448D">
        <w:rPr>
          <w:rFonts w:ascii="Palatino Linotype" w:hAnsi="Palatino Linotype" w:cs="Arial"/>
          <w:b/>
          <w:bCs/>
          <w:szCs w:val="20"/>
          <w:lang w:bidi="he-IL"/>
        </w:rPr>
        <w:t>Service Level/</w:t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Comments </w:t>
      </w:r>
    </w:p>
    <w:p w:rsidR="00267D30" w:rsidRPr="00EA466D" w:rsidRDefault="00267D30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2.1</w:t>
      </w:r>
      <w:r w:rsidRPr="00EA466D">
        <w:rPr>
          <w:rFonts w:ascii="Palatino Linotype" w:hAnsi="Palatino Linotype" w:cs="Arial"/>
          <w:szCs w:val="20"/>
          <w:lang w:bidi="he-IL"/>
        </w:rPr>
        <w:tab/>
      </w:r>
      <w:proofErr w:type="gramStart"/>
      <w:r w:rsidRPr="00EA466D">
        <w:rPr>
          <w:rFonts w:ascii="Palatino Linotype" w:hAnsi="Palatino Linotype" w:cs="Arial"/>
          <w:szCs w:val="20"/>
          <w:lang w:bidi="he-IL"/>
        </w:rPr>
        <w:t xml:space="preserve">The </w:t>
      </w:r>
      <w:r w:rsidR="00FE399A" w:rsidRPr="00EA466D">
        <w:rPr>
          <w:rFonts w:ascii="Palatino Linotype" w:hAnsi="Palatino Linotype" w:cs="Arial"/>
          <w:szCs w:val="20"/>
          <w:lang w:bidi="he-IL"/>
        </w:rPr>
        <w:t xml:space="preserve"> </w:t>
      </w:r>
      <w:r w:rsidR="00FE399A">
        <w:rPr>
          <w:rFonts w:ascii="Palatino Linotype" w:hAnsi="Palatino Linotype" w:cs="Arial"/>
          <w:szCs w:val="20"/>
          <w:lang w:bidi="he-IL"/>
        </w:rPr>
        <w:t>Senior</w:t>
      </w:r>
      <w:proofErr w:type="gramEnd"/>
      <w:r w:rsidR="00FE399A">
        <w:rPr>
          <w:rFonts w:ascii="Palatino Linotype" w:hAnsi="Palatino Linotype" w:cs="Arial"/>
          <w:szCs w:val="20"/>
          <w:lang w:bidi="he-IL"/>
        </w:rPr>
        <w:t xml:space="preserve"> Operation Manager</w:t>
      </w:r>
      <w:r w:rsidR="00FE399A" w:rsidRPr="00EA466D">
        <w:rPr>
          <w:rFonts w:ascii="Palatino Linotype" w:hAnsi="Palatino Linotype" w:cs="Arial"/>
          <w:szCs w:val="20"/>
          <w:lang w:bidi="he-IL"/>
        </w:rPr>
        <w:t xml:space="preserve"> </w:t>
      </w:r>
      <w:r w:rsidRPr="00EA466D">
        <w:rPr>
          <w:rFonts w:ascii="Palatino Linotype" w:hAnsi="Palatino Linotype" w:cs="Arial"/>
          <w:szCs w:val="20"/>
          <w:lang w:bidi="he-IL"/>
        </w:rPr>
        <w:t xml:space="preserve">welcomes comments on the </w:t>
      </w:r>
      <w:r w:rsidR="009A7856">
        <w:rPr>
          <w:rFonts w:ascii="Palatino Linotype" w:hAnsi="Palatino Linotype" w:cs="Arial"/>
          <w:szCs w:val="20"/>
          <w:lang w:bidi="he-IL"/>
        </w:rPr>
        <w:t>SLA</w:t>
      </w:r>
      <w:r w:rsidRPr="00EA466D">
        <w:rPr>
          <w:rFonts w:ascii="Palatino Linotype" w:hAnsi="Palatino Linotype" w:cs="Arial"/>
          <w:szCs w:val="20"/>
          <w:lang w:bidi="he-IL"/>
        </w:rPr>
        <w:t xml:space="preserve"> with a view to service improvement.  Where customers feel that the </w:t>
      </w:r>
      <w:r w:rsidR="004E2F18">
        <w:rPr>
          <w:rFonts w:ascii="Palatino Linotype" w:hAnsi="Palatino Linotype" w:cs="Arial"/>
          <w:szCs w:val="20"/>
          <w:lang w:bidi="he-IL"/>
        </w:rPr>
        <w:t>s</w:t>
      </w:r>
      <w:r w:rsidRPr="00EA466D">
        <w:rPr>
          <w:rFonts w:ascii="Palatino Linotype" w:hAnsi="Palatino Linotype" w:cs="Arial"/>
          <w:szCs w:val="20"/>
          <w:lang w:bidi="he-IL"/>
        </w:rPr>
        <w:t xml:space="preserve">ervice </w:t>
      </w:r>
      <w:r w:rsidR="004E2F18">
        <w:rPr>
          <w:rFonts w:ascii="Palatino Linotype" w:hAnsi="Palatino Linotype" w:cs="Arial"/>
          <w:szCs w:val="20"/>
          <w:lang w:bidi="he-IL"/>
        </w:rPr>
        <w:t>l</w:t>
      </w:r>
      <w:r w:rsidRPr="00EA466D">
        <w:rPr>
          <w:rFonts w:ascii="Palatino Linotype" w:hAnsi="Palatino Linotype" w:cs="Arial"/>
          <w:szCs w:val="20"/>
          <w:lang w:bidi="he-IL"/>
        </w:rPr>
        <w:t xml:space="preserve">evel is not compatible with their requirements or that the support given is below the stated level, they should write in the first instance to: </w:t>
      </w:r>
    </w:p>
    <w:p w:rsidR="00267D30" w:rsidRPr="00EA466D" w:rsidRDefault="00267D30" w:rsidP="00267D30">
      <w:pPr>
        <w:autoSpaceDE w:val="0"/>
        <w:autoSpaceDN w:val="0"/>
        <w:adjustRightInd w:val="0"/>
        <w:ind w:leftChars="360" w:left="1440" w:hanging="720"/>
        <w:rPr>
          <w:rFonts w:ascii="Palatino Linotype" w:hAnsi="Palatino Linotype" w:cs="Arial"/>
          <w:szCs w:val="20"/>
          <w:lang w:bidi="he-IL"/>
        </w:rPr>
      </w:pPr>
    </w:p>
    <w:p w:rsidR="004E2F18" w:rsidRDefault="00875FB9" w:rsidP="00EA0755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 xml:space="preserve">Senior </w:t>
      </w:r>
      <w:r w:rsidR="00267D30" w:rsidRPr="00EA466D">
        <w:rPr>
          <w:rFonts w:ascii="Palatino Linotype" w:hAnsi="Palatino Linotype" w:cs="Arial"/>
          <w:szCs w:val="20"/>
          <w:lang w:bidi="he-IL"/>
        </w:rPr>
        <w:t>Security</w:t>
      </w:r>
      <w:r w:rsidR="004F6094">
        <w:rPr>
          <w:rFonts w:ascii="Palatino Linotype" w:hAnsi="Palatino Linotype" w:cs="Arial"/>
          <w:szCs w:val="20"/>
          <w:lang w:bidi="he-IL"/>
        </w:rPr>
        <w:t xml:space="preserve"> </w:t>
      </w:r>
      <w:r>
        <w:rPr>
          <w:rFonts w:ascii="Palatino Linotype" w:hAnsi="Palatino Linotype" w:cs="Arial"/>
          <w:szCs w:val="20"/>
          <w:lang w:bidi="he-IL"/>
        </w:rPr>
        <w:t>Controller</w:t>
      </w:r>
    </w:p>
    <w:p w:rsidR="00267D30" w:rsidRPr="00EA466D" w:rsidRDefault="00875FB9" w:rsidP="00EA0755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Health, Safety &amp; Security</w:t>
      </w:r>
    </w:p>
    <w:p w:rsidR="00875FB9" w:rsidRDefault="00FE399A" w:rsidP="00EA0755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Advanced Professional Security</w:t>
      </w:r>
    </w:p>
    <w:p w:rsidR="00875FB9" w:rsidRDefault="00FE399A" w:rsidP="00EA0755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6767 E 39</w:t>
      </w:r>
      <w:r w:rsidRPr="00FE399A">
        <w:rPr>
          <w:rFonts w:ascii="Palatino Linotype" w:hAnsi="Palatino Linotype" w:cs="Arial"/>
          <w:szCs w:val="20"/>
          <w:vertAlign w:val="superscript"/>
          <w:lang w:bidi="he-IL"/>
        </w:rPr>
        <w:t>th</w:t>
      </w:r>
      <w:r>
        <w:rPr>
          <w:rFonts w:ascii="Palatino Linotype" w:hAnsi="Palatino Linotype" w:cs="Arial"/>
          <w:szCs w:val="20"/>
          <w:lang w:bidi="he-IL"/>
        </w:rPr>
        <w:t xml:space="preserve"> Ave. Suite 203</w:t>
      </w:r>
    </w:p>
    <w:p w:rsidR="00267D30" w:rsidRPr="00EA466D" w:rsidRDefault="00FE399A" w:rsidP="00EA0755">
      <w:pPr>
        <w:autoSpaceDE w:val="0"/>
        <w:autoSpaceDN w:val="0"/>
        <w:adjustRightInd w:val="0"/>
        <w:ind w:leftChars="720" w:left="2160" w:hanging="720"/>
        <w:rPr>
          <w:rFonts w:ascii="Palatino Linotype" w:hAnsi="Palatino Linotype" w:cs="Arial"/>
          <w:szCs w:val="20"/>
          <w:lang w:bidi="he-IL"/>
        </w:rPr>
      </w:pPr>
      <w:r>
        <w:rPr>
          <w:rFonts w:ascii="Palatino Linotype" w:hAnsi="Palatino Linotype" w:cs="Arial"/>
          <w:szCs w:val="20"/>
          <w:lang w:bidi="he-IL"/>
        </w:rPr>
        <w:t>Denver, CO. 80207</w:t>
      </w:r>
    </w:p>
    <w:p w:rsidR="00267D30" w:rsidRPr="00EA466D" w:rsidRDefault="00267D30" w:rsidP="00267D30">
      <w:pPr>
        <w:autoSpaceDE w:val="0"/>
        <w:autoSpaceDN w:val="0"/>
        <w:adjustRightInd w:val="0"/>
        <w:ind w:leftChars="1080" w:left="2880" w:hanging="720"/>
        <w:rPr>
          <w:rFonts w:ascii="Palatino Linotype" w:hAnsi="Palatino Linotype" w:cs="Arial"/>
          <w:szCs w:val="20"/>
          <w:lang w:bidi="he-IL"/>
        </w:rPr>
      </w:pPr>
    </w:p>
    <w:p w:rsidR="00267D30" w:rsidRPr="00EA466D" w:rsidRDefault="00267D30" w:rsidP="00EA0755">
      <w:pPr>
        <w:autoSpaceDE w:val="0"/>
        <w:autoSpaceDN w:val="0"/>
        <w:adjustRightInd w:val="0"/>
        <w:ind w:firstLine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All complaints will be dea</w:t>
      </w:r>
      <w:r w:rsidR="00FE399A">
        <w:rPr>
          <w:rFonts w:ascii="Palatino Linotype" w:hAnsi="Palatino Linotype" w:cs="Arial"/>
          <w:szCs w:val="20"/>
          <w:lang w:bidi="he-IL"/>
        </w:rPr>
        <w:t>lt with in accordance with the APS’</w:t>
      </w:r>
      <w:r w:rsidRPr="00EA466D">
        <w:rPr>
          <w:rFonts w:ascii="Palatino Linotype" w:hAnsi="Palatino Linotype" w:cs="Arial"/>
          <w:szCs w:val="20"/>
          <w:lang w:bidi="he-IL"/>
        </w:rPr>
        <w:t>s complaints procedures.</w:t>
      </w:r>
    </w:p>
    <w:p w:rsidR="00267D30" w:rsidRPr="00EA466D" w:rsidRDefault="00267D30" w:rsidP="00267D30">
      <w:pPr>
        <w:autoSpaceDE w:val="0"/>
        <w:autoSpaceDN w:val="0"/>
        <w:adjustRightInd w:val="0"/>
        <w:ind w:leftChars="720" w:left="1440"/>
        <w:rPr>
          <w:rFonts w:ascii="Palatino Linotype" w:hAnsi="Palatino Linotype" w:cs="Arial"/>
          <w:szCs w:val="20"/>
          <w:lang w:bidi="he-IL"/>
        </w:rPr>
      </w:pPr>
    </w:p>
    <w:p w:rsidR="00267D30" w:rsidRDefault="00267D30" w:rsidP="00905C1F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2.2</w:t>
      </w:r>
      <w:r w:rsidRPr="00EA466D">
        <w:rPr>
          <w:rFonts w:ascii="Palatino Linotype" w:hAnsi="Palatino Linotype" w:cs="Arial"/>
          <w:szCs w:val="20"/>
          <w:lang w:bidi="he-IL"/>
        </w:rPr>
        <w:tab/>
        <w:t xml:space="preserve">Where the response is not deemed satisfactory, aggrieved parties should contact the </w:t>
      </w:r>
      <w:r w:rsidR="00363597">
        <w:rPr>
          <w:rFonts w:ascii="Palatino Linotype" w:hAnsi="Palatino Linotype" w:cs="Arial"/>
          <w:szCs w:val="20"/>
          <w:lang w:bidi="he-IL"/>
        </w:rPr>
        <w:t>Director of Security</w:t>
      </w:r>
      <w:r w:rsidRPr="00EA466D">
        <w:rPr>
          <w:rFonts w:ascii="Palatino Linotype" w:hAnsi="Palatino Linotype" w:cs="Arial"/>
          <w:szCs w:val="20"/>
          <w:lang w:bidi="he-IL"/>
        </w:rPr>
        <w:t xml:space="preserve"> for </w:t>
      </w:r>
      <w:r w:rsidR="00905C1F">
        <w:rPr>
          <w:rFonts w:ascii="Palatino Linotype" w:hAnsi="Palatino Linotype" w:cs="Arial"/>
          <w:szCs w:val="20"/>
          <w:lang w:bidi="he-IL"/>
        </w:rPr>
        <w:t>further investigation.</w:t>
      </w:r>
    </w:p>
    <w:p w:rsidR="008C7AB5" w:rsidRDefault="008C7AB5" w:rsidP="00905C1F">
      <w:pPr>
        <w:ind w:left="720" w:hanging="720"/>
        <w:rPr>
          <w:rFonts w:ascii="Palatino Linotype" w:hAnsi="Palatino Linotype" w:cs="Arial"/>
          <w:szCs w:val="20"/>
          <w:lang w:bidi="he-IL"/>
        </w:rPr>
      </w:pPr>
    </w:p>
    <w:p w:rsidR="002E4DC4" w:rsidRDefault="002E4DC4" w:rsidP="00875FB9">
      <w:pPr>
        <w:autoSpaceDE w:val="0"/>
        <w:autoSpaceDN w:val="0"/>
        <w:adjustRightInd w:val="0"/>
        <w:rPr>
          <w:rFonts w:ascii="Palatino Linotype" w:hAnsi="Palatino Linotype" w:cs="Arial"/>
          <w:b/>
          <w:bCs/>
          <w:szCs w:val="20"/>
          <w:lang w:bidi="he-IL"/>
        </w:rPr>
      </w:pPr>
    </w:p>
    <w:p w:rsidR="00267D30" w:rsidRPr="00EA466D" w:rsidRDefault="00267D30" w:rsidP="00875FB9">
      <w:pPr>
        <w:autoSpaceDE w:val="0"/>
        <w:autoSpaceDN w:val="0"/>
        <w:adjustRightInd w:val="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b/>
          <w:bCs/>
          <w:szCs w:val="20"/>
          <w:lang w:bidi="he-IL"/>
        </w:rPr>
        <w:t>3</w:t>
      </w:r>
      <w:r w:rsidRPr="00EA466D">
        <w:rPr>
          <w:rFonts w:ascii="Palatino Linotype" w:hAnsi="Palatino Linotype" w:cs="Arial"/>
          <w:b/>
          <w:bCs/>
          <w:szCs w:val="20"/>
          <w:lang w:bidi="he-IL"/>
        </w:rPr>
        <w:tab/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Changes </w:t>
      </w:r>
      <w:r w:rsidR="004E2F18">
        <w:rPr>
          <w:rFonts w:ascii="Palatino Linotype" w:hAnsi="Palatino Linotype" w:cs="Arial"/>
          <w:b/>
          <w:bCs/>
          <w:szCs w:val="20"/>
          <w:lang w:bidi="he-IL"/>
        </w:rPr>
        <w:t>t</w:t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o </w:t>
      </w:r>
      <w:r w:rsidR="004E2F18">
        <w:rPr>
          <w:rFonts w:ascii="Palatino Linotype" w:hAnsi="Palatino Linotype" w:cs="Arial"/>
          <w:b/>
          <w:bCs/>
          <w:szCs w:val="20"/>
          <w:lang w:bidi="he-IL"/>
        </w:rPr>
        <w:t>t</w:t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 xml:space="preserve">he </w:t>
      </w:r>
      <w:r w:rsidR="007C448D">
        <w:rPr>
          <w:rFonts w:ascii="Palatino Linotype" w:hAnsi="Palatino Linotype" w:cs="Arial"/>
          <w:b/>
          <w:bCs/>
          <w:szCs w:val="20"/>
          <w:lang w:bidi="he-IL"/>
        </w:rPr>
        <w:t>Service Level</w:t>
      </w:r>
    </w:p>
    <w:p w:rsidR="00267D30" w:rsidRPr="00EA466D" w:rsidRDefault="00267D30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3.1</w:t>
      </w:r>
      <w:r w:rsidRPr="00EA466D">
        <w:rPr>
          <w:rFonts w:ascii="Palatino Linotype" w:hAnsi="Palatino Linotype" w:cs="Arial"/>
          <w:szCs w:val="20"/>
          <w:lang w:bidi="he-IL"/>
        </w:rPr>
        <w:tab/>
        <w:t xml:space="preserve">The </w:t>
      </w:r>
      <w:r w:rsidR="00875FB9">
        <w:rPr>
          <w:rFonts w:ascii="Palatino Linotype" w:hAnsi="Palatino Linotype" w:cs="Arial"/>
          <w:szCs w:val="20"/>
          <w:lang w:bidi="he-IL"/>
        </w:rPr>
        <w:t xml:space="preserve">Senior </w:t>
      </w:r>
      <w:r w:rsidR="00FE399A">
        <w:rPr>
          <w:rFonts w:ascii="Palatino Linotype" w:hAnsi="Palatino Linotype" w:cs="Arial"/>
          <w:szCs w:val="20"/>
          <w:lang w:bidi="he-IL"/>
        </w:rPr>
        <w:t>Operation Manager</w:t>
      </w:r>
      <w:r w:rsidRPr="00EA466D">
        <w:rPr>
          <w:rFonts w:ascii="Palatino Linotype" w:hAnsi="Palatino Linotype" w:cs="Arial"/>
          <w:szCs w:val="20"/>
          <w:lang w:bidi="he-IL"/>
        </w:rPr>
        <w:t xml:space="preserve"> will review the </w:t>
      </w:r>
      <w:r w:rsidR="009A7856">
        <w:rPr>
          <w:rFonts w:ascii="Palatino Linotype" w:hAnsi="Palatino Linotype" w:cs="Arial"/>
          <w:szCs w:val="20"/>
          <w:lang w:bidi="he-IL"/>
        </w:rPr>
        <w:t>SLA</w:t>
      </w:r>
      <w:r w:rsidRPr="00EA466D">
        <w:rPr>
          <w:rFonts w:ascii="Palatino Linotype" w:hAnsi="Palatino Linotype" w:cs="Arial"/>
          <w:szCs w:val="20"/>
          <w:lang w:bidi="he-IL"/>
        </w:rPr>
        <w:t xml:space="preserve"> annually (see </w:t>
      </w:r>
      <w:r w:rsidR="00BB671D" w:rsidRPr="00EA466D">
        <w:rPr>
          <w:rFonts w:ascii="Palatino Linotype" w:hAnsi="Palatino Linotype" w:cs="Arial"/>
          <w:szCs w:val="20"/>
          <w:lang w:bidi="he-IL"/>
        </w:rPr>
        <w:t>para</w:t>
      </w:r>
      <w:r w:rsidR="00BB671D">
        <w:rPr>
          <w:rFonts w:ascii="Palatino Linotype" w:hAnsi="Palatino Linotype" w:cs="Arial"/>
          <w:szCs w:val="20"/>
          <w:lang w:bidi="he-IL"/>
        </w:rPr>
        <w:t>graph</w:t>
      </w:r>
      <w:r w:rsidRPr="00EA466D">
        <w:rPr>
          <w:rFonts w:ascii="Palatino Linotype" w:hAnsi="Palatino Linotype" w:cs="Arial"/>
          <w:szCs w:val="20"/>
          <w:lang w:bidi="he-IL"/>
        </w:rPr>
        <w:t xml:space="preserve"> 1.2) and where improvements are made the </w:t>
      </w:r>
      <w:r w:rsidR="009A7856">
        <w:rPr>
          <w:rFonts w:ascii="Palatino Linotype" w:hAnsi="Palatino Linotype" w:cs="Arial"/>
          <w:szCs w:val="20"/>
          <w:lang w:bidi="he-IL"/>
        </w:rPr>
        <w:t>SLA</w:t>
      </w:r>
      <w:r w:rsidRPr="00EA466D">
        <w:rPr>
          <w:rFonts w:ascii="Palatino Linotype" w:hAnsi="Palatino Linotype" w:cs="Arial"/>
          <w:szCs w:val="20"/>
          <w:lang w:bidi="he-IL"/>
        </w:rPr>
        <w:t xml:space="preserve"> will be duly annotated. </w:t>
      </w:r>
      <w:r w:rsidR="004F6094">
        <w:rPr>
          <w:rFonts w:ascii="Palatino Linotype" w:hAnsi="Palatino Linotype" w:cs="Arial"/>
          <w:szCs w:val="20"/>
          <w:lang w:bidi="he-IL"/>
        </w:rPr>
        <w:t xml:space="preserve"> </w:t>
      </w:r>
      <w:r w:rsidRPr="00EA466D">
        <w:rPr>
          <w:rFonts w:ascii="Palatino Linotype" w:hAnsi="Palatino Linotype" w:cs="Arial"/>
          <w:szCs w:val="20"/>
          <w:lang w:bidi="he-IL"/>
        </w:rPr>
        <w:t>Where there is a reduction of service, notice will be given that changes will be made either following written notification to specific parties or after three months notice has been given</w:t>
      </w:r>
      <w:r w:rsidR="004E2F18">
        <w:rPr>
          <w:rFonts w:ascii="Palatino Linotype" w:hAnsi="Palatino Linotype" w:cs="Arial"/>
          <w:szCs w:val="20"/>
          <w:lang w:bidi="he-IL"/>
        </w:rPr>
        <w:t>.</w:t>
      </w:r>
    </w:p>
    <w:p w:rsidR="00267D30" w:rsidRPr="00EA466D" w:rsidRDefault="00267D30" w:rsidP="00267D30">
      <w:pPr>
        <w:autoSpaceDE w:val="0"/>
        <w:autoSpaceDN w:val="0"/>
        <w:adjustRightInd w:val="0"/>
        <w:ind w:leftChars="360" w:left="1440" w:hanging="720"/>
        <w:rPr>
          <w:rFonts w:ascii="Palatino Linotype" w:hAnsi="Palatino Linotype" w:cs="Arial"/>
          <w:szCs w:val="20"/>
          <w:lang w:bidi="he-IL"/>
        </w:rPr>
      </w:pPr>
    </w:p>
    <w:p w:rsidR="00267D30" w:rsidRPr="00EA466D" w:rsidRDefault="00267D30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3.2</w:t>
      </w:r>
      <w:r w:rsidRPr="00EA466D">
        <w:rPr>
          <w:rFonts w:ascii="Palatino Linotype" w:hAnsi="Palatino Linotype" w:cs="Arial"/>
          <w:szCs w:val="20"/>
          <w:lang w:bidi="he-IL"/>
        </w:rPr>
        <w:tab/>
      </w:r>
      <w:r w:rsidRPr="00EA466D">
        <w:rPr>
          <w:rFonts w:ascii="Palatino Linotype" w:hAnsi="Palatino Linotype" w:cs="Arial"/>
          <w:szCs w:val="20"/>
          <w:u w:val="single"/>
          <w:lang w:bidi="he-IL"/>
        </w:rPr>
        <w:t xml:space="preserve">Contracts. </w:t>
      </w:r>
      <w:r w:rsidRPr="00EA466D">
        <w:rPr>
          <w:rFonts w:ascii="Palatino Linotype" w:hAnsi="Palatino Linotype" w:cs="Arial"/>
          <w:szCs w:val="20"/>
          <w:lang w:bidi="he-IL"/>
        </w:rPr>
        <w:t xml:space="preserve">Where there are written contracts, both parties may withdraw from these agreements in compliance with any contractual arrangements. </w:t>
      </w:r>
    </w:p>
    <w:p w:rsidR="008C7AB5" w:rsidRDefault="008C7AB5">
      <w:pPr>
        <w:rPr>
          <w:rFonts w:ascii="Palatino Linotype" w:hAnsi="Palatino Linotype" w:cs="Arial"/>
          <w:b/>
          <w:bCs/>
          <w:szCs w:val="20"/>
          <w:lang w:bidi="he-IL"/>
        </w:rPr>
      </w:pPr>
    </w:p>
    <w:p w:rsidR="00267D30" w:rsidRPr="00EA466D" w:rsidRDefault="00267D30" w:rsidP="00267D30">
      <w:pPr>
        <w:autoSpaceDE w:val="0"/>
        <w:autoSpaceDN w:val="0"/>
        <w:adjustRightInd w:val="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b/>
          <w:bCs/>
          <w:szCs w:val="20"/>
          <w:lang w:bidi="he-IL"/>
        </w:rPr>
        <w:t>4</w:t>
      </w:r>
      <w:r w:rsidRPr="00EA466D">
        <w:rPr>
          <w:rFonts w:ascii="Palatino Linotype" w:hAnsi="Palatino Linotype" w:cs="Arial"/>
          <w:b/>
          <w:bCs/>
          <w:szCs w:val="20"/>
          <w:lang w:bidi="he-IL"/>
        </w:rPr>
        <w:tab/>
      </w:r>
      <w:r w:rsidR="004E2F18" w:rsidRPr="00EA466D">
        <w:rPr>
          <w:rFonts w:ascii="Palatino Linotype" w:hAnsi="Palatino Linotype" w:cs="Arial"/>
          <w:b/>
          <w:bCs/>
          <w:szCs w:val="20"/>
          <w:lang w:bidi="he-IL"/>
        </w:rPr>
        <w:t>Clarification</w:t>
      </w:r>
    </w:p>
    <w:p w:rsidR="002E6B0D" w:rsidRDefault="00267D30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  <w:r w:rsidRPr="00EA466D">
        <w:rPr>
          <w:rFonts w:ascii="Palatino Linotype" w:hAnsi="Palatino Linotype" w:cs="Arial"/>
          <w:szCs w:val="20"/>
          <w:lang w:bidi="he-IL"/>
        </w:rPr>
        <w:t>4.1</w:t>
      </w:r>
      <w:r w:rsidRPr="00EA466D">
        <w:rPr>
          <w:rFonts w:ascii="Palatino Linotype" w:hAnsi="Palatino Linotype" w:cs="Arial"/>
          <w:szCs w:val="20"/>
          <w:lang w:bidi="he-IL"/>
        </w:rPr>
        <w:tab/>
        <w:t xml:space="preserve">Please contact the Office </w:t>
      </w:r>
      <w:r w:rsidR="009A7856">
        <w:rPr>
          <w:rFonts w:ascii="Palatino Linotype" w:hAnsi="Palatino Linotype" w:cs="Arial"/>
          <w:szCs w:val="20"/>
          <w:lang w:bidi="he-IL"/>
        </w:rPr>
        <w:t>Administrator</w:t>
      </w:r>
      <w:r w:rsidR="00FE399A">
        <w:rPr>
          <w:rFonts w:ascii="Palatino Linotype" w:hAnsi="Palatino Linotype" w:cs="Arial"/>
          <w:szCs w:val="20"/>
          <w:lang w:bidi="he-IL"/>
        </w:rPr>
        <w:t>, Security Services,</w:t>
      </w:r>
      <w:r w:rsidR="00074058">
        <w:rPr>
          <w:rFonts w:ascii="Palatino Linotype" w:hAnsi="Palatino Linotype" w:cs="Arial"/>
          <w:szCs w:val="20"/>
          <w:lang w:bidi="he-IL"/>
        </w:rPr>
        <w:t xml:space="preserve"> </w:t>
      </w:r>
      <w:r w:rsidRPr="00EA466D">
        <w:rPr>
          <w:rFonts w:ascii="Palatino Linotype" w:hAnsi="Palatino Linotype" w:cs="Arial"/>
          <w:szCs w:val="20"/>
          <w:lang w:bidi="he-IL"/>
        </w:rPr>
        <w:t xml:space="preserve">(telephone number </w:t>
      </w:r>
      <w:r w:rsidR="00FE399A">
        <w:rPr>
          <w:rFonts w:ascii="Palatino Linotype" w:hAnsi="Palatino Linotype" w:cs="Arial"/>
          <w:szCs w:val="20"/>
          <w:lang w:bidi="he-IL"/>
        </w:rPr>
        <w:t xml:space="preserve">303-371-7873) </w:t>
      </w:r>
      <w:r w:rsidRPr="00EA466D">
        <w:rPr>
          <w:rFonts w:ascii="Palatino Linotype" w:hAnsi="Palatino Linotype" w:cs="Arial"/>
          <w:szCs w:val="20"/>
          <w:lang w:bidi="he-IL"/>
        </w:rPr>
        <w:t>for clarification</w:t>
      </w:r>
      <w:r w:rsidR="004F6094">
        <w:rPr>
          <w:rFonts w:ascii="Palatino Linotype" w:hAnsi="Palatino Linotype" w:cs="Arial"/>
          <w:szCs w:val="20"/>
          <w:lang w:bidi="he-IL"/>
        </w:rPr>
        <w:t xml:space="preserve"> on any</w:t>
      </w:r>
      <w:r w:rsidRPr="00EA466D">
        <w:rPr>
          <w:rFonts w:ascii="Palatino Linotype" w:hAnsi="Palatino Linotype" w:cs="Arial"/>
          <w:szCs w:val="20"/>
          <w:lang w:bidi="he-IL"/>
        </w:rPr>
        <w:t xml:space="preserve"> of these agreements. </w:t>
      </w:r>
    </w:p>
    <w:p w:rsidR="00FE399A" w:rsidRDefault="00FE399A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</w:p>
    <w:p w:rsidR="00FE399A" w:rsidRDefault="00FE399A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</w:p>
    <w:p w:rsidR="00FE399A" w:rsidRDefault="00FE399A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</w:p>
    <w:p w:rsidR="002E6B0D" w:rsidRDefault="002E6B0D" w:rsidP="00EA0755">
      <w:pPr>
        <w:ind w:left="720" w:hanging="720"/>
        <w:rPr>
          <w:rFonts w:ascii="Palatino Linotype" w:hAnsi="Palatino Linotype" w:cs="Arial"/>
          <w:szCs w:val="2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600"/>
        <w:gridCol w:w="3014"/>
      </w:tblGrid>
      <w:tr w:rsidR="00B26811" w:rsidRPr="00B42EE9" w:rsidTr="00913232">
        <w:trPr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0E0E0"/>
          </w:tcPr>
          <w:p w:rsidR="00B26811" w:rsidRPr="00B42EE9" w:rsidRDefault="008C7AB5" w:rsidP="0091323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br w:type="page"/>
            </w:r>
            <w:r w:rsidR="00B26811" w:rsidRPr="00B42EE9">
              <w:rPr>
                <w:rFonts w:ascii="Palatino Linotype" w:hAnsi="Palatino Linotype" w:cs="Arial"/>
                <w:szCs w:val="20"/>
                <w:lang w:bidi="he-IL"/>
              </w:rPr>
              <w:br w:type="page"/>
            </w:r>
            <w:r w:rsidR="00B26811" w:rsidRPr="00B42EE9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Service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0E0E0"/>
          </w:tcPr>
          <w:p w:rsidR="00B26811" w:rsidRPr="00B42EE9" w:rsidRDefault="00B26811" w:rsidP="0091323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 w:rsidRPr="00B42EE9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Level of Service</w:t>
            </w:r>
          </w:p>
        </w:tc>
        <w:tc>
          <w:tcPr>
            <w:tcW w:w="3014" w:type="dxa"/>
            <w:shd w:val="clear" w:color="auto" w:fill="E0E0E0"/>
          </w:tcPr>
          <w:p w:rsidR="00B26811" w:rsidRPr="00B42EE9" w:rsidRDefault="00B26811" w:rsidP="00913232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 w:rsidRPr="00B42EE9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User Responsibilities</w:t>
            </w:r>
          </w:p>
        </w:tc>
      </w:tr>
      <w:tr w:rsidR="002E6B0D" w:rsidRPr="004F59A7" w:rsidTr="002E6B0D">
        <w:tc>
          <w:tcPr>
            <w:tcW w:w="9242" w:type="dxa"/>
            <w:gridSpan w:val="3"/>
          </w:tcPr>
          <w:p w:rsidR="002E6B0D" w:rsidRPr="004F59A7" w:rsidRDefault="002E6B0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br w:type="page"/>
            </w:r>
            <w:r w:rsidRPr="004F59A7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Security Operations</w:t>
            </w:r>
            <w:r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 xml:space="preserve"> &amp; Technical Services</w:t>
            </w:r>
          </w:p>
        </w:tc>
      </w:tr>
      <w:tr w:rsidR="008C51DE" w:rsidRPr="004F59A7" w:rsidTr="004F59A7">
        <w:tc>
          <w:tcPr>
            <w:tcW w:w="2628" w:type="dxa"/>
            <w:vMerge w:val="restart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Incident Reporting</w:t>
            </w:r>
          </w:p>
        </w:tc>
        <w:tc>
          <w:tcPr>
            <w:tcW w:w="3600" w:type="dxa"/>
          </w:tcPr>
          <w:p w:rsidR="008C51DE" w:rsidRPr="004F59A7" w:rsidRDefault="008C51DE" w:rsidP="000E3CE9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respond </w:t>
            </w:r>
            <w:r w:rsidR="00A8502C">
              <w:rPr>
                <w:rFonts w:ascii="Palatino Linotype" w:hAnsi="Palatino Linotype" w:cs="Arial"/>
                <w:szCs w:val="20"/>
                <w:lang w:bidi="he-IL"/>
              </w:rPr>
              <w:t xml:space="preserve">within a reasonable time frame (between 5-10 minutes on campus and 15-20 minutes off-campus)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to reports of all incidents upon Uni</w:t>
            </w:r>
            <w:r w:rsidR="000E3CE9">
              <w:rPr>
                <w:rFonts w:ascii="Palatino Linotype" w:hAnsi="Palatino Linotype" w:cs="Arial"/>
                <w:szCs w:val="20"/>
                <w:lang w:bidi="he-IL"/>
              </w:rPr>
              <w:t xml:space="preserve">ted Airlines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property or involving associated staff, </w:t>
            </w:r>
            <w:r w:rsidR="000E3CE9">
              <w:rPr>
                <w:rFonts w:ascii="Palatino Linotype" w:hAnsi="Palatino Linotype" w:cs="Arial"/>
                <w:szCs w:val="20"/>
                <w:lang w:bidi="he-IL"/>
              </w:rPr>
              <w:t xml:space="preserve">management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or visitors.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are to report incidents without delay to the nearest </w:t>
            </w:r>
            <w:r w:rsidR="007C448D">
              <w:rPr>
                <w:rFonts w:ascii="Palatino Linotype" w:hAnsi="Palatino Linotype" w:cs="Arial"/>
                <w:szCs w:val="20"/>
                <w:lang w:bidi="he-IL"/>
              </w:rPr>
              <w:t xml:space="preserve">staffed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Reception or direct to Security Control at the Security Centre (24 hour staffed).</w:t>
            </w:r>
          </w:p>
          <w:p w:rsidR="008C51DE" w:rsidRPr="004F59A7" w:rsidRDefault="008C51DE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To ensure good practise/preserve evidence, users are required to follow security advice. </w:t>
            </w:r>
          </w:p>
          <w:p w:rsidR="008C51DE" w:rsidRPr="004F59A7" w:rsidRDefault="008C51DE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are required to make </w:t>
            </w:r>
            <w:r w:rsidR="007C448D">
              <w:rPr>
                <w:rFonts w:ascii="Palatino Linotype" w:hAnsi="Palatino Linotype" w:cs="Arial"/>
                <w:szCs w:val="20"/>
                <w:lang w:bidi="he-IL"/>
              </w:rPr>
              <w:t xml:space="preserve">immediate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personal contact 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ie</w:t>
            </w:r>
            <w:proofErr w:type="spell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telephone, to report incidents. Email is not to be used. </w:t>
            </w: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BB368F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Security Services will pro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>duce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 written report</w:t>
            </w:r>
            <w:r w:rsidR="006A4E9B">
              <w:rPr>
                <w:rFonts w:ascii="Palatino Linotype" w:hAnsi="Palatino Linotype" w:cs="Arial"/>
                <w:szCs w:val="20"/>
                <w:lang w:bidi="he-IL"/>
              </w:rPr>
              <w:t xml:space="preserve"> for all 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 xml:space="preserve">notified </w:t>
            </w:r>
            <w:r w:rsidR="006A4E9B">
              <w:rPr>
                <w:rFonts w:ascii="Palatino Linotype" w:hAnsi="Palatino Linotype" w:cs="Arial"/>
                <w:szCs w:val="20"/>
                <w:lang w:bidi="he-IL"/>
              </w:rPr>
              <w:t>incidents,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detailing 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 xml:space="preserve">known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facts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 xml:space="preserve">,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actio</w:t>
            </w:r>
            <w:r w:rsidR="00BB368F">
              <w:rPr>
                <w:rFonts w:ascii="Palatino Linotype" w:hAnsi="Palatino Linotype" w:cs="Arial"/>
                <w:szCs w:val="20"/>
                <w:lang w:bidi="he-IL"/>
              </w:rPr>
              <w:t>ns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taken and detailed timings.  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>A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A8502C">
              <w:rPr>
                <w:rFonts w:ascii="Palatino Linotype" w:hAnsi="Palatino Linotype" w:cs="Arial"/>
                <w:szCs w:val="20"/>
                <w:lang w:bidi="he-IL"/>
              </w:rPr>
              <w:t xml:space="preserve">‘Security Update’ </w:t>
            </w:r>
            <w:r w:rsidR="006A4E9B">
              <w:rPr>
                <w:rFonts w:ascii="Palatino Linotype" w:hAnsi="Palatino Linotype" w:cs="Arial"/>
                <w:szCs w:val="20"/>
                <w:lang w:bidi="he-IL"/>
              </w:rPr>
              <w:t>summary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 xml:space="preserve"> of reports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will be distri</w:t>
            </w:r>
            <w:r w:rsidR="006A4E9B">
              <w:rPr>
                <w:rFonts w:ascii="Palatino Linotype" w:hAnsi="Palatino Linotype" w:cs="Arial"/>
                <w:szCs w:val="20"/>
                <w:lang w:bidi="he-IL"/>
              </w:rPr>
              <w:t>buted the next working day by 09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.00 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hrs</w:t>
            </w:r>
            <w:proofErr w:type="spellEnd"/>
            <w:r w:rsidR="00A8502C">
              <w:rPr>
                <w:rFonts w:ascii="Palatino Linotype" w:hAnsi="Palatino Linotype" w:cs="Arial"/>
                <w:szCs w:val="20"/>
                <w:lang w:bidi="he-IL"/>
              </w:rPr>
              <w:t xml:space="preserve"> to all registered recipients.  </w:t>
            </w:r>
          </w:p>
        </w:tc>
        <w:tc>
          <w:tcPr>
            <w:tcW w:w="3014" w:type="dxa"/>
          </w:tcPr>
          <w:p w:rsidR="008C51DE" w:rsidRPr="004F59A7" w:rsidRDefault="00A8502C" w:rsidP="001F20F0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Users who are not registered </w:t>
            </w:r>
            <w:r w:rsidR="001F20F0">
              <w:rPr>
                <w:rFonts w:ascii="Palatino Linotype" w:hAnsi="Palatino Linotype" w:cs="Arial"/>
                <w:szCs w:val="20"/>
                <w:lang w:bidi="he-IL"/>
              </w:rPr>
              <w:t xml:space="preserve">to receive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the Security Update </w:t>
            </w:r>
            <w:proofErr w:type="gramStart"/>
            <w:r>
              <w:rPr>
                <w:rFonts w:ascii="Palatino Linotype" w:hAnsi="Palatino Linotype" w:cs="Arial"/>
                <w:szCs w:val="20"/>
                <w:lang w:bidi="he-IL"/>
              </w:rPr>
              <w:t>and</w:t>
            </w:r>
            <w:r w:rsidR="006A4E9B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need</w:t>
            </w:r>
            <w:proofErr w:type="gramEnd"/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to see a specific report, should contact the </w:t>
            </w:r>
            <w:r w:rsidR="00875FB9">
              <w:rPr>
                <w:rFonts w:ascii="Palatino Linotype" w:hAnsi="Palatino Linotype" w:cs="Arial"/>
                <w:szCs w:val="20"/>
                <w:lang w:bidi="he-IL"/>
              </w:rPr>
              <w:t>Senior Security Controller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4B323C" w:rsidRDefault="008C51DE" w:rsidP="004B323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Security Services will</w:t>
            </w:r>
            <w:r w:rsidR="00936515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4B323C">
              <w:rPr>
                <w:rFonts w:ascii="Palatino Linotype" w:hAnsi="Palatino Linotype" w:cs="Arial"/>
                <w:szCs w:val="20"/>
                <w:lang w:bidi="he-IL"/>
              </w:rPr>
              <w:t xml:space="preserve">provide </w:t>
            </w:r>
            <w:proofErr w:type="gramStart"/>
            <w:r w:rsidR="004B323C">
              <w:rPr>
                <w:rFonts w:ascii="Palatino Linotype" w:hAnsi="Palatino Linotype" w:cs="Arial"/>
                <w:szCs w:val="20"/>
                <w:lang w:bidi="he-IL"/>
              </w:rPr>
              <w:t>every assistance</w:t>
            </w:r>
            <w:proofErr w:type="gramEnd"/>
            <w:r w:rsidR="004B323C">
              <w:rPr>
                <w:rFonts w:ascii="Palatino Linotype" w:hAnsi="Palatino Linotype" w:cs="Arial"/>
                <w:szCs w:val="20"/>
                <w:lang w:bidi="he-IL"/>
              </w:rPr>
              <w:t xml:space="preserve"> possible to enable victims of crime to report the offence/s to </w:t>
            </w:r>
            <w:r w:rsidR="001F3AAE">
              <w:rPr>
                <w:rFonts w:ascii="Palatino Linotype" w:hAnsi="Palatino Linotype" w:cs="Arial"/>
                <w:szCs w:val="20"/>
                <w:lang w:bidi="he-IL"/>
              </w:rPr>
              <w:t>Denver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Police</w:t>
            </w:r>
            <w:r w:rsidR="004B323C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  <w:p w:rsidR="004B323C" w:rsidRDefault="004B323C" w:rsidP="004B323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  <w:p w:rsidR="008C51DE" w:rsidRPr="004F59A7" w:rsidRDefault="008C51DE" w:rsidP="001F3AAE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6164C2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regularly liaise with </w:t>
            </w:r>
            <w:r w:rsidR="001F3AAE">
              <w:rPr>
                <w:rFonts w:ascii="Palatino Linotype" w:hAnsi="Palatino Linotype" w:cs="Arial"/>
                <w:szCs w:val="20"/>
                <w:lang w:bidi="he-IL"/>
              </w:rPr>
              <w:t>Denver</w:t>
            </w:r>
            <w:r w:rsidR="006164C2">
              <w:rPr>
                <w:rFonts w:ascii="Palatino Linotype" w:hAnsi="Palatino Linotype" w:cs="Arial"/>
                <w:szCs w:val="20"/>
                <w:lang w:bidi="he-IL"/>
              </w:rPr>
              <w:t xml:space="preserve"> Police </w:t>
            </w:r>
            <w:r w:rsidR="00936515">
              <w:rPr>
                <w:rFonts w:ascii="Palatino Linotype" w:hAnsi="Palatino Linotype" w:cs="Arial"/>
                <w:szCs w:val="20"/>
                <w:lang w:bidi="he-IL"/>
              </w:rPr>
              <w:t>about all alleged criminal incidents</w:t>
            </w:r>
            <w:r w:rsidR="00491555">
              <w:rPr>
                <w:rFonts w:ascii="Palatino Linotype" w:hAnsi="Palatino Linotype" w:cs="Arial"/>
                <w:szCs w:val="20"/>
                <w:lang w:bidi="he-IL"/>
              </w:rPr>
              <w:t xml:space="preserve"> involving </w:t>
            </w:r>
            <w:r w:rsidR="001F3AAE">
              <w:rPr>
                <w:rFonts w:ascii="Palatino Linotype" w:hAnsi="Palatino Linotype" w:cs="Arial"/>
                <w:szCs w:val="20"/>
                <w:lang w:bidi="he-IL"/>
              </w:rPr>
              <w:t>United Airline</w:t>
            </w:r>
            <w:r w:rsidR="00C924D4">
              <w:rPr>
                <w:rFonts w:ascii="Palatino Linotype" w:hAnsi="Palatino Linotype" w:cs="Arial"/>
                <w:szCs w:val="20"/>
                <w:lang w:bidi="he-IL"/>
              </w:rPr>
              <w:t xml:space="preserve"> users</w:t>
            </w:r>
            <w:r w:rsidR="00936515">
              <w:rPr>
                <w:rFonts w:ascii="Palatino Linotype" w:hAnsi="Palatino Linotype" w:cs="Arial"/>
                <w:szCs w:val="20"/>
                <w:lang w:bidi="he-IL"/>
              </w:rPr>
              <w:t xml:space="preserve">,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and assist them in a</w:t>
            </w:r>
            <w:r w:rsidR="00C924D4">
              <w:rPr>
                <w:rFonts w:ascii="Palatino Linotype" w:hAnsi="Palatino Linotype" w:cs="Arial"/>
                <w:szCs w:val="20"/>
                <w:lang w:bidi="he-IL"/>
              </w:rPr>
              <w:t>ny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subsequent enquiries</w:t>
            </w:r>
            <w:r w:rsidR="00C924D4">
              <w:rPr>
                <w:rFonts w:ascii="Palatino Linotype" w:hAnsi="Palatino Linotype" w:cs="Arial"/>
                <w:szCs w:val="20"/>
                <w:lang w:bidi="he-IL"/>
              </w:rPr>
              <w:t>,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as </w:t>
            </w:r>
            <w:r w:rsidR="00936515">
              <w:rPr>
                <w:rFonts w:ascii="Palatino Linotype" w:hAnsi="Palatino Linotype" w:cs="Arial"/>
                <w:szCs w:val="20"/>
                <w:lang w:bidi="he-IL"/>
              </w:rPr>
              <w:t>appropriate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. </w:t>
            </w:r>
          </w:p>
        </w:tc>
        <w:tc>
          <w:tcPr>
            <w:tcW w:w="3014" w:type="dxa"/>
          </w:tcPr>
          <w:p w:rsidR="008C51DE" w:rsidRPr="0098559E" w:rsidRDefault="00C924D4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Victims of crime </w:t>
            </w:r>
            <w:r w:rsidR="008C51DE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are responsible for reporting </w:t>
            </w:r>
            <w:r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any </w:t>
            </w:r>
            <w:r w:rsidR="008C51DE" w:rsidRPr="0098559E">
              <w:rPr>
                <w:rFonts w:ascii="Palatino Linotype" w:hAnsi="Palatino Linotype" w:cs="Arial"/>
                <w:szCs w:val="20"/>
                <w:lang w:bidi="he-IL"/>
              </w:rPr>
              <w:t>personal loss to the police</w:t>
            </w:r>
            <w:r w:rsidR="004B323C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 and obtaining a crime reference number, without which the incident </w:t>
            </w:r>
            <w:r w:rsidR="0098559E">
              <w:rPr>
                <w:rFonts w:ascii="Palatino Linotype" w:hAnsi="Palatino Linotype" w:cs="Arial"/>
                <w:szCs w:val="20"/>
                <w:lang w:bidi="he-IL"/>
              </w:rPr>
              <w:t>will not</w:t>
            </w:r>
            <w:r w:rsidR="004B323C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 be recorded as a crime</w:t>
            </w:r>
            <w:r w:rsidR="0098559E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. 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Denver</w:t>
            </w:r>
            <w:r w:rsidR="0098559E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 Police </w:t>
            </w:r>
            <w:r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will not record a </w:t>
            </w:r>
            <w:r w:rsidR="0098559E" w:rsidRPr="0098559E">
              <w:rPr>
                <w:rFonts w:ascii="Palatino Linotype" w:hAnsi="Palatino Linotype" w:cs="Arial"/>
                <w:szCs w:val="20"/>
                <w:lang w:bidi="he-IL"/>
              </w:rPr>
              <w:t>loss</w:t>
            </w:r>
            <w:r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 reported by a third party, </w:t>
            </w:r>
            <w:r w:rsidR="008C51DE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even when committed upon </w:t>
            </w:r>
            <w:proofErr w:type="gramStart"/>
            <w:r w:rsidR="008C51DE" w:rsidRPr="0098559E">
              <w:rPr>
                <w:rFonts w:ascii="Palatino Linotype" w:hAnsi="Palatino Linotype" w:cs="Arial"/>
                <w:szCs w:val="20"/>
                <w:lang w:bidi="he-IL"/>
              </w:rPr>
              <w:t>Uni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ted</w:t>
            </w:r>
            <w:proofErr w:type="gramEnd"/>
            <w:r w:rsidR="008C51DE" w:rsidRPr="0098559E">
              <w:rPr>
                <w:rFonts w:ascii="Palatino Linotype" w:hAnsi="Palatino Linotype" w:cs="Arial"/>
                <w:szCs w:val="20"/>
                <w:lang w:bidi="he-IL"/>
              </w:rPr>
              <w:t xml:space="preserve"> property. </w:t>
            </w:r>
          </w:p>
          <w:p w:rsidR="00C924D4" w:rsidRPr="004F59A7" w:rsidRDefault="002F20C3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The crime reference number should be passed to Security Control at the earliest opportunity.</w:t>
            </w:r>
          </w:p>
          <w:p w:rsidR="009864E4" w:rsidRPr="004F59A7" w:rsidRDefault="008C51DE" w:rsidP="00BB368F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are required to remain at the scene to assist in</w:t>
            </w:r>
            <w:r w:rsidR="00BB368F">
              <w:rPr>
                <w:rFonts w:ascii="Palatino Linotype" w:hAnsi="Palatino Linotype" w:cs="Arial"/>
                <w:szCs w:val="20"/>
                <w:lang w:bidi="he-IL"/>
              </w:rPr>
              <w:t xml:space="preserve"> any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subsequent investigation</w:t>
            </w:r>
            <w:r w:rsidR="00BB368F">
              <w:rPr>
                <w:rFonts w:ascii="Palatino Linotype" w:hAnsi="Palatino Linotype" w:cs="Arial"/>
                <w:szCs w:val="20"/>
                <w:lang w:bidi="he-IL"/>
              </w:rPr>
              <w:t xml:space="preserve"> &amp; report compilation and must </w:t>
            </w:r>
            <w:r w:rsidR="009864E4" w:rsidRPr="004F59A7">
              <w:rPr>
                <w:rFonts w:ascii="Palatino Linotype" w:hAnsi="Palatino Linotype" w:cs="Arial"/>
                <w:szCs w:val="20"/>
                <w:lang w:bidi="he-IL"/>
              </w:rPr>
              <w:t>ensur</w:t>
            </w:r>
            <w:r w:rsidR="00BB368F">
              <w:rPr>
                <w:rFonts w:ascii="Palatino Linotype" w:hAnsi="Palatino Linotype" w:cs="Arial"/>
                <w:szCs w:val="20"/>
                <w:lang w:bidi="he-IL"/>
              </w:rPr>
              <w:t>e</w:t>
            </w:r>
            <w:r w:rsidR="009864E4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their actions do not compromise the crime scene (forensic examinations).</w:t>
            </w:r>
          </w:p>
        </w:tc>
      </w:tr>
      <w:tr w:rsidR="008C51DE" w:rsidRPr="004F59A7" w:rsidTr="004F59A7"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C51DE" w:rsidRPr="004F59A7" w:rsidRDefault="008C51DE" w:rsidP="00A04AE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take </w:t>
            </w:r>
            <w:r w:rsidR="00A04AED">
              <w:rPr>
                <w:rFonts w:ascii="Palatino Linotype" w:hAnsi="Palatino Linotype" w:cs="Arial"/>
                <w:szCs w:val="20"/>
                <w:lang w:bidi="he-IL"/>
              </w:rPr>
              <w:t xml:space="preserve">all reasonable measures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available to prevent crime and deter criminal activity</w:t>
            </w:r>
            <w:r w:rsidR="002F20C3">
              <w:rPr>
                <w:rFonts w:ascii="Palatino Linotype" w:hAnsi="Palatino Linotype" w:cs="Arial"/>
                <w:szCs w:val="20"/>
                <w:lang w:bidi="he-IL"/>
              </w:rPr>
              <w:t>,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to minimise risk and loss to personnel and property. </w:t>
            </w:r>
          </w:p>
        </w:tc>
        <w:tc>
          <w:tcPr>
            <w:tcW w:w="3014" w:type="dxa"/>
          </w:tcPr>
          <w:p w:rsidR="008C51DE" w:rsidRPr="004F59A7" w:rsidRDefault="008C51DE" w:rsidP="009864E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Fire Alarms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monitor the 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United Airline’s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fire alarm system and will respond to </w:t>
            </w:r>
            <w:r w:rsidR="007C448D">
              <w:rPr>
                <w:rFonts w:ascii="Palatino Linotype" w:hAnsi="Palatino Linotype" w:cs="Arial"/>
                <w:szCs w:val="20"/>
                <w:lang w:bidi="he-IL"/>
              </w:rPr>
              <w:t xml:space="preserve">and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assist in: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evacuation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first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aid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intelligence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gathering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Fire Brigade access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business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continuity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welfare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and safety of evacuees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security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of the scene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provision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of reports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804"/>
              </w:tabs>
              <w:autoSpaceDE w:val="0"/>
              <w:autoSpaceDN w:val="0"/>
              <w:adjustRightInd w:val="0"/>
              <w:ind w:left="800" w:hanging="35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evacuation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of personnel from refuges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should follow 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United Airline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Emergency Procedures at all times. </w:t>
            </w:r>
          </w:p>
        </w:tc>
      </w:tr>
      <w:tr w:rsidR="008C51DE" w:rsidRPr="004F59A7" w:rsidTr="004F59A7">
        <w:tc>
          <w:tcPr>
            <w:tcW w:w="2628" w:type="dxa"/>
            <w:vMerge w:val="restart"/>
          </w:tcPr>
          <w:p w:rsidR="008C51DE" w:rsidRPr="00E843C5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i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Intruder Alarms</w:t>
            </w:r>
            <w:r w:rsidR="00E843C5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E843C5">
              <w:rPr>
                <w:rFonts w:ascii="Palatino Linotype" w:hAnsi="Palatino Linotype" w:cs="Arial"/>
                <w:i/>
                <w:szCs w:val="20"/>
                <w:lang w:bidi="he-IL"/>
              </w:rPr>
              <w:t>(see also Access Control information below)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ind w:left="-44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undertake security surveys and provide advice on the installation of intruder alarm system(s) to 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United Airline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specification.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 xml:space="preserve">urity Services will monitor United Airline’s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intruder alarm system and will respond immediately to alarm activations, or notification of such activations, to: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82"/>
              </w:tabs>
              <w:autoSpaceDE w:val="0"/>
              <w:autoSpaceDN w:val="0"/>
              <w:adjustRightInd w:val="0"/>
              <w:ind w:left="782" w:hanging="422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Protect life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82"/>
              </w:tabs>
              <w:autoSpaceDE w:val="0"/>
              <w:autoSpaceDN w:val="0"/>
              <w:adjustRightInd w:val="0"/>
              <w:ind w:left="782" w:hanging="422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Prevent crime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82"/>
              </w:tabs>
              <w:autoSpaceDE w:val="0"/>
              <w:autoSpaceDN w:val="0"/>
              <w:adjustRightInd w:val="0"/>
              <w:ind w:left="782" w:hanging="422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Protect property 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82"/>
              </w:tabs>
              <w:autoSpaceDE w:val="0"/>
              <w:autoSpaceDN w:val="0"/>
              <w:adjustRightInd w:val="0"/>
              <w:ind w:left="782" w:hanging="422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Prevent loss or damage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In the event of </w:t>
            </w: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an </w:t>
            </w:r>
            <w:r w:rsidR="000B0FAC">
              <w:rPr>
                <w:rFonts w:ascii="Palatino Linotype" w:hAnsi="Palatino Linotype" w:cs="Arial"/>
                <w:szCs w:val="20"/>
                <w:lang w:bidi="he-IL"/>
              </w:rPr>
              <w:t>alarm</w:t>
            </w:r>
            <w:proofErr w:type="gramEnd"/>
            <w:r w:rsidR="000B0FAC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activation, 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 xml:space="preserve">including those caused by error,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are responsible for remaining at the scene to await the arrival of Security Services staff, and to give details of the cause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are responsible for ensuring any crime scene is preserved. </w:t>
            </w: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maintain systems installed to ensure operational effectiveness. </w:t>
            </w:r>
          </w:p>
        </w:tc>
        <w:tc>
          <w:tcPr>
            <w:tcW w:w="3014" w:type="dxa"/>
          </w:tcPr>
          <w:p w:rsidR="008C51DE" w:rsidRPr="00A82B8A" w:rsidRDefault="00A82B8A" w:rsidP="003E733D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A82B8A">
              <w:rPr>
                <w:rFonts w:ascii="Palatino Linotype" w:hAnsi="Palatino Linotype" w:cs="Arial"/>
                <w:szCs w:val="20"/>
                <w:lang w:bidi="he-IL"/>
              </w:rPr>
              <w:t xml:space="preserve">It is the users’ responsibility to ensure that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an i</w:t>
            </w:r>
            <w:r w:rsidR="000B07A7">
              <w:rPr>
                <w:rFonts w:ascii="Palatino Linotype" w:hAnsi="Palatino Linotype" w:cs="Arial"/>
                <w:szCs w:val="20"/>
                <w:lang w:bidi="he-IL"/>
              </w:rPr>
              <w:t xml:space="preserve">nstalled intruder alarm in </w:t>
            </w:r>
            <w:r w:rsidRPr="00A82B8A">
              <w:rPr>
                <w:rFonts w:ascii="Palatino Linotype" w:hAnsi="Palatino Linotype" w:cs="Arial"/>
                <w:szCs w:val="20"/>
                <w:lang w:bidi="he-IL"/>
              </w:rPr>
              <w:t xml:space="preserve">their area of operation is </w:t>
            </w:r>
            <w:r w:rsidR="000B07A7">
              <w:rPr>
                <w:rFonts w:ascii="Palatino Linotype" w:hAnsi="Palatino Linotype" w:cs="Arial"/>
                <w:szCs w:val="20"/>
                <w:lang w:bidi="he-IL"/>
              </w:rPr>
              <w:t xml:space="preserve">armed when they are the last to leave. (Subject to local variation </w:t>
            </w:r>
            <w:r w:rsidR="003E733D">
              <w:rPr>
                <w:rFonts w:ascii="Palatino Linotype" w:hAnsi="Palatino Linotype" w:cs="Arial"/>
                <w:szCs w:val="20"/>
                <w:lang w:bidi="he-IL"/>
              </w:rPr>
              <w:t xml:space="preserve">agreed with the Senior Security Controller). </w:t>
            </w: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undertake to train local staff on the use of intruder alarm systems.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Alarm user codes are not to be issued to </w:t>
            </w: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non aut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horiz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ed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personnel.  In addition, codes should not be: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699"/>
              </w:tabs>
              <w:autoSpaceDE w:val="0"/>
              <w:autoSpaceDN w:val="0"/>
              <w:adjustRightInd w:val="0"/>
              <w:ind w:left="699" w:hanging="339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shared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with others</w:t>
            </w:r>
          </w:p>
          <w:p w:rsidR="008C51DE" w:rsidRPr="004F59A7" w:rsidRDefault="008C51DE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699"/>
              </w:tabs>
              <w:autoSpaceDE w:val="0"/>
              <w:autoSpaceDN w:val="0"/>
              <w:adjustRightInd w:val="0"/>
              <w:ind w:left="699" w:hanging="339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issued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to persons for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an area unless that person is authorised/ issued with a key for that area. </w:t>
            </w:r>
          </w:p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D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>epartments, Centres, Institutes and Colleges (D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CICs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>)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are responsible for ensuring that their </w:t>
            </w: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staff using the system are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fully conversant with the system. </w:t>
            </w:r>
          </w:p>
        </w:tc>
      </w:tr>
      <w:tr w:rsidR="002F4593" w:rsidRPr="004F59A7" w:rsidTr="004F59A7">
        <w:tc>
          <w:tcPr>
            <w:tcW w:w="2628" w:type="dxa"/>
          </w:tcPr>
          <w:p w:rsidR="002F4593" w:rsidRDefault="002F4593" w:rsidP="00E840D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>Lone worker emergency a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larms </w:t>
            </w:r>
          </w:p>
          <w:p w:rsidR="002F4593" w:rsidRDefault="002F4593" w:rsidP="00AD33F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(</w:t>
            </w:r>
            <w:proofErr w:type="gramStart"/>
            <w:r>
              <w:rPr>
                <w:rFonts w:ascii="Palatino Linotype" w:hAnsi="Palatino Linotype" w:cs="Arial"/>
                <w:szCs w:val="20"/>
                <w:lang w:bidi="he-IL"/>
              </w:rPr>
              <w:t>formerly</w:t>
            </w:r>
            <w:proofErr w:type="gramEnd"/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‘panic alarms’)</w:t>
            </w:r>
          </w:p>
          <w:p w:rsidR="002F4593" w:rsidRPr="004F59A7" w:rsidRDefault="002F4593" w:rsidP="00AD33F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2F4593" w:rsidRPr="004F59A7" w:rsidRDefault="002F4593" w:rsidP="00B15693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Security Services will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prioritise this type of activation, with an estimated attendance time of 5-10 minutes (location dependant).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</w:tc>
        <w:tc>
          <w:tcPr>
            <w:tcW w:w="3014" w:type="dxa"/>
          </w:tcPr>
          <w:p w:rsidR="002F4593" w:rsidRPr="004F59A7" w:rsidRDefault="002F4593" w:rsidP="00F25D5B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’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are to use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these alarms for their intended purpose and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not for non-emergency situations. </w:t>
            </w: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Disabled Rooms/ Lift Alarms (fixed)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respond, (where alarms are linked to the Security Centre), to disabled room/lift alarm activations </w:t>
            </w:r>
            <w:r w:rsidR="00E843C5">
              <w:rPr>
                <w:rFonts w:ascii="Palatino Linotype" w:hAnsi="Palatino Linotype" w:cs="Arial"/>
                <w:szCs w:val="20"/>
                <w:lang w:bidi="he-IL"/>
              </w:rPr>
              <w:t>within 5-10 minutes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are responsible for the correct use of installed systems. </w:t>
            </w:r>
          </w:p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Where users activate an alarm in error, they are to remain at the location or contact the Security Centre to alleviate an inappropriate operational response. </w:t>
            </w: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Building Management Alarms (BMS)</w:t>
            </w:r>
          </w:p>
        </w:tc>
        <w:tc>
          <w:tcPr>
            <w:tcW w:w="3600" w:type="dxa"/>
          </w:tcPr>
          <w:p w:rsidR="00CE1F85" w:rsidRPr="004F59A7" w:rsidRDefault="00CE1F85" w:rsidP="00CE1F8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CE1F85">
              <w:rPr>
                <w:rFonts w:ascii="Palatino Linotype" w:hAnsi="Palatino Linotype" w:cs="Arial"/>
                <w:szCs w:val="20"/>
                <w:lang w:bidi="he-IL"/>
              </w:rPr>
              <w:t>Security Services will respond appropriately to BMS in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itiated</w:t>
            </w:r>
            <w:r w:rsidRPr="00CE1F85">
              <w:rPr>
                <w:rFonts w:ascii="Palatino Linotype" w:hAnsi="Palatino Linotype" w:cs="Arial"/>
                <w:szCs w:val="20"/>
                <w:lang w:bidi="he-IL"/>
              </w:rPr>
              <w:t xml:space="preserve"> emails regarding equipment issues </w:t>
            </w:r>
          </w:p>
        </w:tc>
        <w:tc>
          <w:tcPr>
            <w:tcW w:w="3014" w:type="dxa"/>
          </w:tcPr>
          <w:p w:rsidR="008C51DE" w:rsidRDefault="00177E86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APS Site Supervisors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responsible for ensuring 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 xml:space="preserve">the integrity of the BMS equipment within the Security Centre and 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that written policies and procedures are kept up to date. </w:t>
            </w:r>
          </w:p>
          <w:p w:rsidR="00CE1F85" w:rsidRPr="004F59A7" w:rsidRDefault="00177E86" w:rsidP="00CC58CF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APS Site Supervisors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will ensure that BMS alarm activations </w:t>
            </w:r>
            <w:r w:rsidR="00CE1F85" w:rsidRPr="00CE1F85">
              <w:rPr>
                <w:rFonts w:ascii="Palatino Linotype" w:hAnsi="Palatino Linotype" w:cs="Arial"/>
                <w:szCs w:val="20"/>
                <w:lang w:bidi="he-IL"/>
              </w:rPr>
              <w:t>report to the</w:t>
            </w:r>
            <w:r w:rsidR="00CE1F85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Security </w:t>
            </w:r>
            <w:r w:rsidR="00CE1F85">
              <w:rPr>
                <w:rFonts w:ascii="Palatino Linotype" w:hAnsi="Palatino Linotype" w:cs="Arial"/>
                <w:szCs w:val="20"/>
                <w:lang w:bidi="he-IL"/>
              </w:rPr>
              <w:t xml:space="preserve">Control Room </w:t>
            </w:r>
            <w:r w:rsidR="00CE1F85" w:rsidRPr="00CE1F85">
              <w:rPr>
                <w:rFonts w:ascii="Palatino Linotype" w:hAnsi="Palatino Linotype" w:cs="Arial"/>
                <w:szCs w:val="20"/>
                <w:lang w:bidi="he-IL"/>
              </w:rPr>
              <w:t xml:space="preserve">email 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address </w:t>
            </w:r>
            <w:r w:rsidR="00CE1F85" w:rsidRPr="00CE1F85">
              <w:rPr>
                <w:rFonts w:ascii="Palatino Linotype" w:hAnsi="Palatino Linotype" w:cs="Arial"/>
                <w:szCs w:val="20"/>
                <w:lang w:bidi="he-IL"/>
              </w:rPr>
              <w:t>and include all relevant information to enable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 staff </w:t>
            </w:r>
            <w:r w:rsidR="00CE1F85" w:rsidRPr="00CE1F85">
              <w:rPr>
                <w:rFonts w:ascii="Palatino Linotype" w:hAnsi="Palatino Linotype" w:cs="Arial"/>
                <w:szCs w:val="20"/>
                <w:lang w:bidi="he-IL"/>
              </w:rPr>
              <w:t>to respond appropriately.</w:t>
            </w:r>
          </w:p>
        </w:tc>
      </w:tr>
      <w:tr w:rsidR="008C51DE" w:rsidRPr="004F59A7" w:rsidTr="004F59A7">
        <w:tc>
          <w:tcPr>
            <w:tcW w:w="2628" w:type="dxa"/>
            <w:vMerge w:val="restart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CCTV</w:t>
            </w:r>
          </w:p>
        </w:tc>
        <w:tc>
          <w:tcPr>
            <w:tcW w:w="3600" w:type="dxa"/>
          </w:tcPr>
          <w:p w:rsidR="008C51DE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Security Services will undertake Security Surveys and provide advice on the installation of CCTV systems to 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specification. </w:t>
            </w:r>
          </w:p>
          <w:p w:rsidR="00DD4888" w:rsidRPr="004F59A7" w:rsidRDefault="00DD4888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staff, when not 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 xml:space="preserve">otherwise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operationally </w:t>
            </w: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committed,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will observe the CCTV screens and respond accordingly.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9864E4" w:rsidP="009864E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Image d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ata will be processed in accordance with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Data Protection and CCTV Policies/Code of Practice.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8C51DE" w:rsidP="00DD4888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maintain </w:t>
            </w:r>
            <w:r w:rsidR="00DD4888">
              <w:rPr>
                <w:rFonts w:ascii="Palatino Linotype" w:hAnsi="Palatino Linotype" w:cs="Arial"/>
                <w:szCs w:val="20"/>
                <w:lang w:bidi="he-IL"/>
              </w:rPr>
              <w:t xml:space="preserve">installed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systems to ensure operational effectiveness</w:t>
            </w:r>
            <w:r w:rsidR="00DD4888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324396" w:rsidRPr="00AC2EB3" w:rsidTr="004F59A7">
        <w:tc>
          <w:tcPr>
            <w:tcW w:w="2628" w:type="dxa"/>
            <w:vMerge w:val="restart"/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Patrolling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In the interest of ensuring a safe and secure environment, Security Services staff will provide both foot and mobile patrols of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 campus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on a </w:t>
            </w:r>
            <w:proofErr w:type="gramStart"/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24 hour</w:t>
            </w:r>
            <w:proofErr w:type="gramEnd"/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basis. </w:t>
            </w:r>
          </w:p>
        </w:tc>
        <w:tc>
          <w:tcPr>
            <w:tcW w:w="3014" w:type="dxa"/>
          </w:tcPr>
          <w:p w:rsidR="00CC58CF" w:rsidRDefault="00324396" w:rsidP="00CC58CF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It is the users</w:t>
            </w:r>
            <w:r w:rsidR="007C448D" w:rsidRPr="00AC2EB3">
              <w:rPr>
                <w:rFonts w:ascii="Palatino Linotype" w:hAnsi="Palatino Linotype" w:cs="Arial"/>
                <w:szCs w:val="20"/>
                <w:lang w:bidi="he-IL"/>
              </w:rPr>
              <w:t>’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responsibility to ensure that their area of operation is secure, and alarmed, before departing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. </w:t>
            </w:r>
          </w:p>
          <w:p w:rsidR="00324396" w:rsidRPr="00DD4888" w:rsidRDefault="00CC58CF" w:rsidP="00CC58CF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DD4888">
              <w:rPr>
                <w:rFonts w:ascii="Palatino Linotype" w:hAnsi="Palatino Linotype" w:cs="Arial"/>
                <w:szCs w:val="20"/>
                <w:lang w:bidi="he-IL"/>
              </w:rPr>
              <w:t>Users’ should r</w:t>
            </w:r>
            <w:r w:rsidR="00324396" w:rsidRPr="00DD4888">
              <w:rPr>
                <w:rFonts w:ascii="Palatino Linotype" w:hAnsi="Palatino Linotype" w:cs="Arial"/>
                <w:szCs w:val="20"/>
                <w:lang w:bidi="he-IL"/>
              </w:rPr>
              <w:t>eport all suspicious</w:t>
            </w:r>
            <w:r w:rsidRPr="00DD4888">
              <w:rPr>
                <w:rFonts w:ascii="Palatino Linotype" w:hAnsi="Palatino Linotype" w:cs="Arial"/>
                <w:szCs w:val="20"/>
                <w:lang w:bidi="he-IL"/>
              </w:rPr>
              <w:t xml:space="preserve"> activity</w:t>
            </w:r>
            <w:r w:rsidR="00324396" w:rsidRPr="00DD4888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DD4888">
              <w:rPr>
                <w:rFonts w:ascii="Palatino Linotype" w:hAnsi="Palatino Linotype" w:cs="Arial"/>
                <w:szCs w:val="20"/>
                <w:lang w:bidi="he-IL"/>
              </w:rPr>
              <w:t xml:space="preserve">to the Control Room </w:t>
            </w:r>
            <w:r w:rsidR="00324396" w:rsidRPr="00DD4888">
              <w:rPr>
                <w:rFonts w:ascii="Palatino Linotype" w:hAnsi="Palatino Linotype" w:cs="Arial"/>
                <w:szCs w:val="20"/>
                <w:lang w:bidi="he-IL"/>
              </w:rPr>
              <w:t xml:space="preserve">immediately. </w:t>
            </w:r>
          </w:p>
        </w:tc>
      </w:tr>
      <w:tr w:rsidR="00324396" w:rsidRPr="00AC2EB3" w:rsidTr="004F59A7">
        <w:tc>
          <w:tcPr>
            <w:tcW w:w="2628" w:type="dxa"/>
            <w:vMerge/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24396" w:rsidRPr="00AC2EB3" w:rsidRDefault="00324396" w:rsidP="001B45ED">
            <w:pPr>
              <w:autoSpaceDE w:val="0"/>
              <w:autoSpaceDN w:val="0"/>
              <w:adjustRightInd w:val="0"/>
              <w:outlineLvl w:val="0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Security</w:t>
            </w:r>
            <w:proofErr w:type="gramEnd"/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Services staff will</w:t>
            </w:r>
            <w:r w:rsidR="00345C21"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, at night, 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patrol the main campus on foo</w:t>
            </w:r>
            <w:r w:rsidR="00A8502C">
              <w:rPr>
                <w:rFonts w:ascii="Palatino Linotype" w:hAnsi="Palatino Linotype" w:cs="Arial"/>
                <w:szCs w:val="20"/>
                <w:lang w:bidi="he-IL"/>
              </w:rPr>
              <w:t>t</w:t>
            </w:r>
            <w:r w:rsidR="00345C21" w:rsidRPr="00AC2EB3">
              <w:rPr>
                <w:rFonts w:ascii="Palatino Linotype" w:hAnsi="Palatino Linotype" w:cs="Arial"/>
                <w:szCs w:val="20"/>
                <w:lang w:bidi="he-IL"/>
              </w:rPr>
              <w:t>, visiting each building on a regular basis between the hours of 1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8</w:t>
            </w:r>
            <w:r w:rsidR="00345C21" w:rsidRPr="00AC2EB3">
              <w:rPr>
                <w:rFonts w:ascii="Palatino Linotype" w:hAnsi="Palatino Linotype" w:cs="Arial"/>
                <w:szCs w:val="20"/>
                <w:lang w:bidi="he-IL"/>
              </w:rPr>
              <w:t>.00 and 06.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0</w:t>
            </w:r>
            <w:r w:rsidR="00345C21" w:rsidRPr="00AC2EB3">
              <w:rPr>
                <w:rFonts w:ascii="Palatino Linotype" w:hAnsi="Palatino Linotype" w:cs="Arial"/>
                <w:szCs w:val="20"/>
                <w:lang w:bidi="he-IL"/>
              </w:rPr>
              <w:t>0.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324396" w:rsidRPr="004F59A7" w:rsidTr="004F59A7">
        <w:tc>
          <w:tcPr>
            <w:tcW w:w="2628" w:type="dxa"/>
            <w:vMerge/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24396" w:rsidRPr="00AC2EB3" w:rsidRDefault="00324396" w:rsidP="001B45E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provide mobile patrol support to all locations.  </w:t>
            </w:r>
            <w:r w:rsidR="0034728B" w:rsidRPr="00AC2EB3">
              <w:rPr>
                <w:rFonts w:ascii="Palatino Linotype" w:hAnsi="Palatino Linotype" w:cs="Arial"/>
                <w:szCs w:val="20"/>
                <w:lang w:bidi="he-IL"/>
              </w:rPr>
              <w:t>All off campus buildings will be visited regularly between the hours of 1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8</w:t>
            </w:r>
            <w:r w:rsidR="0034728B"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.00 – </w:t>
            </w:r>
            <w:proofErr w:type="gramStart"/>
            <w:r w:rsidR="0034728B" w:rsidRPr="00AC2EB3">
              <w:rPr>
                <w:rFonts w:ascii="Palatino Linotype" w:hAnsi="Palatino Linotype" w:cs="Arial"/>
                <w:szCs w:val="20"/>
                <w:lang w:bidi="he-IL"/>
              </w:rPr>
              <w:t>0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6</w:t>
            </w:r>
            <w:r w:rsidR="0034728B" w:rsidRPr="00AC2EB3">
              <w:rPr>
                <w:rFonts w:ascii="Palatino Linotype" w:hAnsi="Palatino Linotype" w:cs="Arial"/>
                <w:szCs w:val="20"/>
                <w:lang w:bidi="he-IL"/>
              </w:rPr>
              <w:t>.00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 Two</w:t>
            </w:r>
            <w:proofErr w:type="gramEnd"/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 mobile patrols will be provided in support of all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locations between 18.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0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>0 and 0</w:t>
            </w:r>
            <w:r w:rsidR="001B45ED">
              <w:rPr>
                <w:rFonts w:ascii="Palatino Linotype" w:hAnsi="Palatino Linotype" w:cs="Arial"/>
                <w:szCs w:val="20"/>
                <w:lang w:bidi="he-IL"/>
              </w:rPr>
              <w:t>6</w:t>
            </w:r>
            <w:r w:rsidRPr="00AC2EB3">
              <w:rPr>
                <w:rFonts w:ascii="Palatino Linotype" w:hAnsi="Palatino Linotype" w:cs="Arial"/>
                <w:szCs w:val="20"/>
                <w:lang w:bidi="he-IL"/>
              </w:rPr>
              <w:t xml:space="preserve">.00 daily. 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324396" w:rsidRPr="00AC2EB3" w:rsidRDefault="00324396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tcBorders>
              <w:right w:val="nil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Security Control Room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Staffing</w:t>
            </w:r>
          </w:p>
        </w:tc>
        <w:tc>
          <w:tcPr>
            <w:tcW w:w="3600" w:type="dxa"/>
          </w:tcPr>
          <w:p w:rsidR="008C51DE" w:rsidRPr="004F59A7" w:rsidRDefault="008C51DE" w:rsidP="00552C9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ensure that </w:t>
            </w:r>
            <w:proofErr w:type="gramStart"/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central ‘Control Room’ will be staffed by trained personnel 24/7, 52 weeks per year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Response Times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Control Room staff will respond to telephone calls received as follows: </w:t>
            </w:r>
          </w:p>
          <w:p w:rsidR="008C51DE" w:rsidRPr="004F59A7" w:rsidRDefault="00177E86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79"/>
              </w:tabs>
              <w:autoSpaceDE w:val="0"/>
              <w:autoSpaceDN w:val="0"/>
              <w:adjustRightInd w:val="0"/>
              <w:ind w:left="776" w:hanging="352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X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####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(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APS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’s emergency number) will be responded to immediately. </w:t>
            </w:r>
          </w:p>
          <w:p w:rsidR="008C51DE" w:rsidRPr="004F59A7" w:rsidRDefault="00177E86" w:rsidP="00AC2EB3">
            <w:pPr>
              <w:numPr>
                <w:ilvl w:val="0"/>
                <w:numId w:val="16"/>
              </w:numPr>
              <w:tabs>
                <w:tab w:val="clear" w:pos="1080"/>
                <w:tab w:val="num" w:pos="779"/>
              </w:tabs>
              <w:autoSpaceDE w:val="0"/>
              <w:autoSpaceDN w:val="0"/>
              <w:adjustRightInd w:val="0"/>
              <w:ind w:left="776" w:hanging="352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X####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(Enquiry Number) will be responded </w:t>
            </w:r>
            <w:r w:rsidR="00AC2EB3">
              <w:rPr>
                <w:rFonts w:ascii="Palatino Linotype" w:hAnsi="Palatino Linotype" w:cs="Arial"/>
                <w:szCs w:val="20"/>
                <w:lang w:bidi="he-IL"/>
              </w:rPr>
              <w:t xml:space="preserve">to </w:t>
            </w:r>
            <w:r w:rsidR="008C51DE" w:rsidRPr="00AC2EB3">
              <w:rPr>
                <w:rFonts w:ascii="Palatino Linotype" w:hAnsi="Palatino Linotype" w:cs="Arial"/>
                <w:szCs w:val="20"/>
                <w:lang w:bidi="he-IL"/>
              </w:rPr>
              <w:t>within 15 seconds, 90% of the time.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Response Action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Control Room staff will respond in the appropriate manner according to the nature of the call, prioritising as necessary. </w:t>
            </w:r>
          </w:p>
        </w:tc>
        <w:tc>
          <w:tcPr>
            <w:tcW w:w="3014" w:type="dxa"/>
          </w:tcPr>
          <w:p w:rsidR="008C51DE" w:rsidRDefault="008C51DE" w:rsidP="004F59A7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4"/>
              <w:rPr>
                <w:rFonts w:ascii="Palatino Linotype" w:hAnsi="Palatino Linotype" w:cs="Arial"/>
                <w:szCs w:val="20"/>
                <w:lang w:bidi="he-IL"/>
              </w:rPr>
            </w:pPr>
            <w:r w:rsidRPr="0034728B">
              <w:rPr>
                <w:rFonts w:ascii="Palatino Linotype" w:hAnsi="Palatino Linotype" w:cs="Arial"/>
                <w:szCs w:val="20"/>
                <w:lang w:bidi="he-IL"/>
              </w:rPr>
              <w:t>Users should be clear and concise about the issues reported and the nature of the call to ensure proper prioritisation.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  <w:p w:rsidR="00CC58CF" w:rsidRPr="004F59A7" w:rsidRDefault="00CC58CF" w:rsidP="00CC58CF">
            <w:pPr>
              <w:autoSpaceDE w:val="0"/>
              <w:autoSpaceDN w:val="0"/>
              <w:adjustRightInd w:val="0"/>
              <w:ind w:left="344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Operationally Effective Equipment</w:t>
            </w:r>
          </w:p>
        </w:tc>
        <w:tc>
          <w:tcPr>
            <w:tcW w:w="3600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monitor and maintain all systems within the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Security Centre (in accordance with the agreed maintenance provision) and take expeditious action to rectify any faults/issues via the appropriate service provider. </w:t>
            </w:r>
          </w:p>
        </w:tc>
        <w:tc>
          <w:tcPr>
            <w:tcW w:w="3014" w:type="dxa"/>
          </w:tcPr>
          <w:p w:rsidR="008C51DE" w:rsidRPr="004F59A7" w:rsidRDefault="008C51DE" w:rsidP="009864E4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4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Service </w:t>
            </w:r>
            <w:r w:rsidR="009864E4">
              <w:rPr>
                <w:rFonts w:ascii="Palatino Linotype" w:hAnsi="Palatino Linotype" w:cs="Arial"/>
                <w:szCs w:val="20"/>
                <w:lang w:bidi="he-IL"/>
              </w:rPr>
              <w:t>p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roviders will ensure that they respond in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accordance with their agreed </w:t>
            </w:r>
            <w:r w:rsidR="009A7856">
              <w:rPr>
                <w:rFonts w:ascii="Palatino Linotype" w:hAnsi="Palatino Linotype" w:cs="Arial"/>
                <w:szCs w:val="20"/>
                <w:lang w:bidi="he-IL"/>
              </w:rPr>
              <w:t>SLA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’s/maintenance agreements. </w:t>
            </w:r>
          </w:p>
        </w:tc>
      </w:tr>
      <w:tr w:rsidR="008C51DE" w:rsidRPr="004F59A7" w:rsidTr="004F59A7">
        <w:tc>
          <w:tcPr>
            <w:tcW w:w="2628" w:type="dxa"/>
            <w:vMerge w:val="restart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>Management of Incidents</w:t>
            </w:r>
          </w:p>
        </w:tc>
        <w:tc>
          <w:tcPr>
            <w:tcW w:w="3600" w:type="dxa"/>
          </w:tcPr>
          <w:p w:rsidR="008C51DE" w:rsidRPr="004F59A7" w:rsidRDefault="009864E4" w:rsidP="009864E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Section Supervisory </w:t>
            </w:r>
            <w:proofErr w:type="gramStart"/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>staff will</w:t>
            </w:r>
            <w:proofErr w:type="gramEnd"/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co-ordinate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incidents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.  They will 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>ensur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e that </w:t>
            </w:r>
            <w:proofErr w:type="gramStart"/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appropriate 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follow</w:t>
            </w:r>
            <w:proofErr w:type="gramEnd"/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-up action/investigation is undertaken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in a timely manner.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vMerge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8C51DE" w:rsidRPr="004F59A7" w:rsidRDefault="009864E4" w:rsidP="00E843C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Section Supervisory </w:t>
            </w:r>
            <w:proofErr w:type="gramStart"/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staff </w:t>
            </w:r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>will</w:t>
            </w:r>
            <w:proofErr w:type="gramEnd"/>
            <w:r w:rsidR="008C51DE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co-ordinate the correct compilation of reports.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8C51DE" w:rsidRPr="004F59A7" w:rsidTr="004F59A7">
        <w:tc>
          <w:tcPr>
            <w:tcW w:w="2628" w:type="dxa"/>
            <w:tcBorders>
              <w:bottom w:val="single" w:sz="4" w:space="0" w:color="auto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Escorts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C51DE" w:rsidRPr="004F59A7" w:rsidRDefault="008C51DE" w:rsidP="00177E8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provide an escort service in accordance with the published </w:t>
            </w:r>
            <w:r w:rsidR="0055275A">
              <w:rPr>
                <w:rFonts w:ascii="Palatino Linotype" w:hAnsi="Palatino Linotype" w:cs="Arial"/>
                <w:szCs w:val="20"/>
                <w:lang w:bidi="he-IL"/>
              </w:rPr>
              <w:t>protocol</w:t>
            </w:r>
            <w:r w:rsidR="00E843C5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</w:p>
        </w:tc>
        <w:tc>
          <w:tcPr>
            <w:tcW w:w="3014" w:type="dxa"/>
          </w:tcPr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should contact the Security Centre on x4444.</w:t>
            </w:r>
          </w:p>
        </w:tc>
      </w:tr>
      <w:tr w:rsidR="008C51DE" w:rsidRPr="004F59A7" w:rsidTr="004F59A7">
        <w:tc>
          <w:tcPr>
            <w:tcW w:w="2628" w:type="dxa"/>
            <w:tcBorders>
              <w:right w:val="single" w:sz="4" w:space="0" w:color="auto"/>
            </w:tcBorders>
          </w:tcPr>
          <w:p w:rsidR="008C51DE" w:rsidRPr="004F59A7" w:rsidRDefault="008C51DE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First Aid Response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8C51DE" w:rsidRPr="004F59A7" w:rsidRDefault="008C51DE" w:rsidP="00177E8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</w:t>
            </w:r>
            <w:r w:rsidR="0055275A">
              <w:rPr>
                <w:rFonts w:ascii="Palatino Linotype" w:hAnsi="Palatino Linotype" w:cs="Arial"/>
                <w:szCs w:val="20"/>
                <w:lang w:bidi="he-IL"/>
              </w:rPr>
              <w:t xml:space="preserve">will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provide first aid trained personnel to </w:t>
            </w:r>
            <w:r w:rsidR="0055275A">
              <w:rPr>
                <w:rFonts w:ascii="Palatino Linotype" w:hAnsi="Palatino Linotype" w:cs="Arial"/>
                <w:szCs w:val="20"/>
                <w:lang w:bidi="he-IL"/>
              </w:rPr>
              <w:t xml:space="preserve">enable first response medical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assistance to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55275A">
              <w:rPr>
                <w:rFonts w:ascii="Palatino Linotype" w:hAnsi="Palatino Linotype" w:cs="Arial"/>
                <w:szCs w:val="20"/>
                <w:lang w:bidi="he-IL"/>
              </w:rPr>
              <w:t>users.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8C51DE" w:rsidRPr="004F59A7" w:rsidRDefault="008C51DE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 to contact nearest Reception/Security Centre </w:t>
            </w:r>
            <w:r w:rsidR="0055275A">
              <w:rPr>
                <w:rFonts w:ascii="Palatino Linotype" w:hAnsi="Palatino Linotype" w:cs="Arial"/>
                <w:szCs w:val="20"/>
                <w:lang w:bidi="he-IL"/>
              </w:rPr>
              <w:t xml:space="preserve">or call x3333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for assistance.</w:t>
            </w:r>
          </w:p>
        </w:tc>
      </w:tr>
      <w:tr w:rsidR="00A04AED" w:rsidRPr="004F59A7" w:rsidTr="00A8502C">
        <w:tc>
          <w:tcPr>
            <w:tcW w:w="2628" w:type="dxa"/>
            <w:tcBorders>
              <w:right w:val="single" w:sz="4" w:space="0" w:color="auto"/>
            </w:tcBorders>
          </w:tcPr>
          <w:p w:rsidR="00A04AED" w:rsidRDefault="00A04AED" w:rsidP="00A8502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Out-of-Hours Contractors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A04AED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assist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in the signing in/out of external contractors outside of </w:t>
            </w:r>
            <w:r w:rsidR="00177E86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177E86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normal working hours.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04AED" w:rsidRPr="004F59A7" w:rsidRDefault="00A04AED" w:rsidP="00A04AED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8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Estates </w:t>
            </w:r>
            <w:r w:rsidR="00CC58CF">
              <w:rPr>
                <w:rFonts w:ascii="Palatino Linotype" w:hAnsi="Palatino Linotype" w:cs="Arial"/>
                <w:szCs w:val="20"/>
                <w:lang w:bidi="he-IL"/>
              </w:rPr>
              <w:t xml:space="preserve">Services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are to provide accurate and up-to-date records of Contractors due to be on site at these times,</w:t>
            </w:r>
          </w:p>
        </w:tc>
      </w:tr>
      <w:tr w:rsidR="00A04AED" w:rsidRPr="004F59A7" w:rsidTr="00A8502C">
        <w:tc>
          <w:tcPr>
            <w:tcW w:w="2628" w:type="dxa"/>
            <w:tcBorders>
              <w:right w:val="single" w:sz="4" w:space="0" w:color="auto"/>
            </w:tcBorders>
          </w:tcPr>
          <w:p w:rsidR="00A04AED" w:rsidRPr="004F59A7" w:rsidRDefault="00A04AED" w:rsidP="00A8502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Loss of Services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A04AED" w:rsidRPr="004F59A7" w:rsidRDefault="00A04AED" w:rsidP="00633D9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In the event that the Security Centre is lost through any form of natural/unplanned event, the </w:t>
            </w:r>
            <w:r w:rsidR="00875FB9">
              <w:rPr>
                <w:rFonts w:ascii="Palatino Linotype" w:hAnsi="Palatino Linotype" w:cs="Arial"/>
                <w:szCs w:val="20"/>
                <w:lang w:bidi="he-IL"/>
              </w:rPr>
              <w:t xml:space="preserve">Senior 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Operations Manager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 will implement the Section’s Business Continuity Plan to re-establish services with as little disruption as possible the University.</w:t>
            </w:r>
          </w:p>
        </w:tc>
        <w:tc>
          <w:tcPr>
            <w:tcW w:w="3014" w:type="dxa"/>
            <w:tcBorders>
              <w:left w:val="single" w:sz="4" w:space="0" w:color="auto"/>
            </w:tcBorders>
          </w:tcPr>
          <w:p w:rsidR="00A04AED" w:rsidRPr="004F59A7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tcBorders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Security Helpdesk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Opening Hours</w:t>
            </w:r>
          </w:p>
        </w:tc>
        <w:tc>
          <w:tcPr>
            <w:tcW w:w="3600" w:type="dxa"/>
          </w:tcPr>
          <w:p w:rsidR="00A04AED" w:rsidRPr="004F59A7" w:rsidRDefault="00A04AED" w:rsidP="00A2593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The Security Centre Helpdesk</w:t>
            </w:r>
            <w:r w:rsidR="00A2593C">
              <w:rPr>
                <w:rFonts w:ascii="Palatino Linotype" w:hAnsi="Palatino Linotype" w:cs="Arial"/>
                <w:szCs w:val="20"/>
                <w:lang w:bidi="he-IL"/>
              </w:rPr>
              <w:t xml:space="preserve">, Information Centre is open between 0800hrs and 1800hrs, Monday to Friday. 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 w:val="restart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Response Times</w:t>
            </w: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Helpdesk staff will respond to telephone calls received as follows: </w:t>
            </w:r>
          </w:p>
          <w:p w:rsidR="00A04AED" w:rsidRPr="004F59A7" w:rsidRDefault="00A04AED" w:rsidP="004F59A7">
            <w:pPr>
              <w:numPr>
                <w:ilvl w:val="0"/>
                <w:numId w:val="16"/>
              </w:numPr>
              <w:tabs>
                <w:tab w:val="clear" w:pos="1080"/>
                <w:tab w:val="num" w:pos="779"/>
              </w:tabs>
              <w:autoSpaceDE w:val="0"/>
              <w:autoSpaceDN w:val="0"/>
              <w:adjustRightInd w:val="0"/>
              <w:ind w:left="776" w:hanging="352"/>
              <w:rPr>
                <w:rFonts w:ascii="Palatino Linotype" w:hAnsi="Palatino Linotype" w:cs="Arial"/>
                <w:szCs w:val="20"/>
                <w:lang w:bidi="he-IL"/>
              </w:rPr>
            </w:pP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x2057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(when staffed), will be responded to within 15 seconds, 90% of the time.  Voicemail messages will be responded to within 8 working hours. 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Every effort will be made to respond to all communications within 3 working days.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Access Control (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Tesa</w:t>
            </w:r>
            <w:proofErr w:type="spell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/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Onity</w:t>
            </w:r>
            <w:proofErr w:type="spellEnd"/>
            <w:r>
              <w:rPr>
                <w:rFonts w:ascii="Palatino Linotype" w:hAnsi="Palatino Linotype" w:cs="Arial"/>
                <w:szCs w:val="20"/>
                <w:lang w:bidi="he-IL"/>
              </w:rPr>
              <w:t>/KABA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)</w:t>
            </w: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Security Services will </w:t>
            </w:r>
            <w:r w:rsidRPr="0034728B">
              <w:rPr>
                <w:rFonts w:ascii="Palatino Linotype" w:hAnsi="Palatino Linotype" w:cs="Arial"/>
                <w:szCs w:val="20"/>
                <w:lang w:bidi="he-IL"/>
              </w:rPr>
              <w:t>manage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, monitor and maintain the 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 xml:space="preserve">nited 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>Airline’s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main access control database and file servers to ensure continued operational use, reporting issues to relevant service providers in accordance with agreed protocols. 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Service Providers will ensure that they respond in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>accordance with their agreed SLA’s/maintenance agreements.</w:t>
            </w:r>
          </w:p>
        </w:tc>
      </w:tr>
      <w:tr w:rsidR="00A04AED" w:rsidRPr="004F59A7" w:rsidTr="004F59A7">
        <w:tc>
          <w:tcPr>
            <w:tcW w:w="2628" w:type="dxa"/>
            <w:vMerge w:val="restart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>Key/Access Card Requests</w:t>
            </w:r>
          </w:p>
        </w:tc>
        <w:tc>
          <w:tcPr>
            <w:tcW w:w="3600" w:type="dxa"/>
          </w:tcPr>
          <w:p w:rsidR="00A04AED" w:rsidRPr="004F59A7" w:rsidRDefault="00A04AED" w:rsidP="006372E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Requests new/replacement keys (hard locks)/access cards (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Onity</w:t>
            </w:r>
            <w:proofErr w:type="spellEnd"/>
            <w:r>
              <w:rPr>
                <w:rFonts w:ascii="Palatino Linotype" w:hAnsi="Palatino Linotype" w:cs="Arial"/>
                <w:szCs w:val="20"/>
                <w:lang w:bidi="he-IL"/>
              </w:rPr>
              <w:t>/KABA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) will be 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actioned</w:t>
            </w:r>
            <w:proofErr w:type="spell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within t</w:t>
            </w:r>
            <w:r w:rsidR="006372ED">
              <w:rPr>
                <w:rFonts w:ascii="Palatino Linotype" w:hAnsi="Palatino Linotype" w:cs="Arial"/>
                <w:szCs w:val="20"/>
                <w:lang w:bidi="he-IL"/>
              </w:rPr>
              <w:t>wo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working days.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are to send urgent requests by email to ensure a response within the two working days, and to justify request.</w:t>
            </w: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633D9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Orders for hard keys will be authorised by the </w:t>
            </w:r>
            <w:r w:rsidR="00875FB9">
              <w:rPr>
                <w:rFonts w:ascii="Palatino Linotype" w:hAnsi="Palatino Linotype" w:cs="Arial"/>
                <w:szCs w:val="20"/>
                <w:lang w:bidi="he-IL"/>
              </w:rPr>
              <w:t xml:space="preserve">Senior 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Operations Manager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and forward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ed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to the Supplies Office for processing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9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Supplies Office to process receipt of a completed Order Requisition Form in accordance with their SLA.</w:t>
            </w: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New/replacement access cards will be produced within two working days of the users request.  An email/ telephone call will inform the user that the card(s) are ready for collection/signature.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Postal parking permit applications will be 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actioned</w:t>
            </w:r>
            <w:proofErr w:type="spell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and returned to the user within two working days.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04AED" w:rsidRPr="004F59A7" w:rsidRDefault="00A04AED" w:rsidP="0055275A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R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equests for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new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permit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s or </w:t>
            </w:r>
            <w:proofErr w:type="gramStart"/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permit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changes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made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in person at the Security Centre will be </w:t>
            </w:r>
            <w:proofErr w:type="spell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actioned</w:t>
            </w:r>
            <w:proofErr w:type="spell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straight away.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tcBorders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Car Parking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</w:tcPr>
          <w:p w:rsidR="00A04AED" w:rsidRPr="004F59A7" w:rsidRDefault="00C7588C" w:rsidP="00C7588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Day-to-day management</w:t>
            </w:r>
          </w:p>
        </w:tc>
        <w:tc>
          <w:tcPr>
            <w:tcW w:w="3600" w:type="dxa"/>
          </w:tcPr>
          <w:p w:rsidR="00A04AED" w:rsidRPr="004F59A7" w:rsidRDefault="00633D90" w:rsidP="00C7588C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Advanced Professional Security</w:t>
            </w:r>
            <w:r w:rsidR="00C7588C">
              <w:rPr>
                <w:rFonts w:ascii="Palatino Linotype" w:hAnsi="Palatino Linotype" w:cs="Arial"/>
                <w:szCs w:val="20"/>
                <w:lang w:bidi="he-IL"/>
              </w:rPr>
              <w:t xml:space="preserve"> is responsible for all </w:t>
            </w:r>
            <w:proofErr w:type="gramStart"/>
            <w:r w:rsidR="00C7588C">
              <w:rPr>
                <w:rFonts w:ascii="Palatino Linotype" w:hAnsi="Palatino Linotype" w:cs="Arial"/>
                <w:szCs w:val="20"/>
                <w:lang w:bidi="he-IL"/>
              </w:rPr>
              <w:t>day to day</w:t>
            </w:r>
            <w:proofErr w:type="gramEnd"/>
            <w:r w:rsidR="00C7588C">
              <w:rPr>
                <w:rFonts w:ascii="Palatino Linotype" w:hAnsi="Palatino Linotype" w:cs="Arial"/>
                <w:szCs w:val="20"/>
                <w:lang w:bidi="he-IL"/>
              </w:rPr>
              <w:t xml:space="preserve"> management of campus car parking. </w:t>
            </w:r>
          </w:p>
        </w:tc>
        <w:tc>
          <w:tcPr>
            <w:tcW w:w="3014" w:type="dxa"/>
          </w:tcPr>
          <w:p w:rsidR="00C918FD" w:rsidRDefault="00A04AED" w:rsidP="00C918FD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8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should</w:t>
            </w:r>
            <w:r w:rsidR="00C7588C">
              <w:rPr>
                <w:rFonts w:ascii="Palatino Linotype" w:hAnsi="Palatino Linotype" w:cs="Arial"/>
                <w:szCs w:val="20"/>
                <w:lang w:bidi="he-IL"/>
              </w:rPr>
              <w:t xml:space="preserve"> refer to the 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C7588C">
              <w:rPr>
                <w:rFonts w:ascii="Palatino Linotype" w:hAnsi="Palatino Linotype" w:cs="Arial"/>
                <w:szCs w:val="20"/>
                <w:lang w:bidi="he-IL"/>
              </w:rPr>
              <w:t>Services website for the appropriate service level agreement</w:t>
            </w:r>
            <w:r w:rsidR="00C918FD">
              <w:rPr>
                <w:rFonts w:ascii="Palatino Linotype" w:hAnsi="Palatino Linotype" w:cs="Arial"/>
                <w:szCs w:val="20"/>
                <w:lang w:bidi="he-IL"/>
              </w:rPr>
              <w:t xml:space="preserve">. </w:t>
            </w:r>
          </w:p>
          <w:p w:rsidR="00A04AED" w:rsidRPr="004F59A7" w:rsidRDefault="00A04AED" w:rsidP="009C0D3F">
            <w:pPr>
              <w:autoSpaceDE w:val="0"/>
              <w:autoSpaceDN w:val="0"/>
              <w:adjustRightInd w:val="0"/>
              <w:ind w:left="358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Patrols</w:t>
            </w:r>
          </w:p>
        </w:tc>
        <w:tc>
          <w:tcPr>
            <w:tcW w:w="3600" w:type="dxa"/>
          </w:tcPr>
          <w:p w:rsidR="00A04AED" w:rsidRPr="004F59A7" w:rsidRDefault="00A04AED" w:rsidP="00633D9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color w:val="000000"/>
                <w:szCs w:val="20"/>
                <w:lang w:bidi="he-IL"/>
              </w:rPr>
              <w:t>Security Centre staff will c</w:t>
            </w:r>
            <w:r w:rsidR="009C0D3F">
              <w:rPr>
                <w:rFonts w:ascii="Palatino Linotype" w:hAnsi="Palatino Linotype" w:cs="Arial"/>
                <w:color w:val="000000"/>
                <w:szCs w:val="20"/>
                <w:lang w:bidi="he-IL"/>
              </w:rPr>
              <w:t xml:space="preserve">arry out random </w:t>
            </w:r>
            <w:r w:rsidRPr="004F59A7">
              <w:rPr>
                <w:rFonts w:ascii="Palatino Linotype" w:hAnsi="Palatino Linotype" w:cs="Arial"/>
                <w:color w:val="000000"/>
                <w:szCs w:val="20"/>
                <w:lang w:bidi="he-IL"/>
              </w:rPr>
              <w:t>patrol</w:t>
            </w:r>
            <w:r w:rsidR="009C0D3F">
              <w:rPr>
                <w:rFonts w:ascii="Palatino Linotype" w:hAnsi="Palatino Linotype" w:cs="Arial"/>
                <w:color w:val="000000"/>
                <w:szCs w:val="20"/>
                <w:lang w:bidi="he-IL"/>
              </w:rPr>
              <w:t>s</w:t>
            </w:r>
            <w:r w:rsidRPr="004F59A7">
              <w:rPr>
                <w:rFonts w:ascii="Palatino Linotype" w:hAnsi="Palatino Linotype" w:cs="Arial"/>
                <w:color w:val="000000"/>
                <w:szCs w:val="20"/>
                <w:lang w:bidi="he-IL"/>
              </w:rPr>
              <w:t xml:space="preserve"> of access/egress routes to provide as far as is reasonably practicable a safe and secure environment. </w:t>
            </w:r>
          </w:p>
        </w:tc>
        <w:tc>
          <w:tcPr>
            <w:tcW w:w="3014" w:type="dxa"/>
          </w:tcPr>
          <w:p w:rsidR="00D11F55" w:rsidRDefault="00D11F55" w:rsidP="00A8502C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8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 should report any suspicious circumstances/ parking i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ssues to Security Control (x####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)</w:t>
            </w:r>
          </w:p>
          <w:p w:rsidR="00A04AED" w:rsidRPr="004F59A7" w:rsidRDefault="00A04AED" w:rsidP="009C0D3F">
            <w:pPr>
              <w:autoSpaceDE w:val="0"/>
              <w:autoSpaceDN w:val="0"/>
              <w:adjustRightInd w:val="0"/>
              <w:ind w:left="358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Special Events</w:t>
            </w:r>
          </w:p>
        </w:tc>
        <w:tc>
          <w:tcPr>
            <w:tcW w:w="3600" w:type="dxa"/>
          </w:tcPr>
          <w:p w:rsidR="00A04AED" w:rsidRPr="004F59A7" w:rsidRDefault="00391F17" w:rsidP="00D11F55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Security Services retains management responsibility for car parking arrangements for t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large events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. 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="00633D90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reserves the right, at all times, to change the use of car parking provision. Users, where possible, will be informed </w:t>
            </w:r>
            <w:r w:rsidR="00D11F55">
              <w:rPr>
                <w:rFonts w:ascii="Palatino Linotype" w:hAnsi="Palatino Linotype" w:cs="Arial"/>
                <w:szCs w:val="20"/>
                <w:lang w:bidi="he-IL"/>
              </w:rPr>
              <w:t xml:space="preserve">prior to 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any changes. </w:t>
            </w:r>
          </w:p>
        </w:tc>
        <w:tc>
          <w:tcPr>
            <w:tcW w:w="3014" w:type="dxa"/>
          </w:tcPr>
          <w:p w:rsidR="00D11F55" w:rsidRDefault="00D11F55" w:rsidP="00D11F55">
            <w:pPr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Users 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are to inform the Security Centre prior to large events taking place to ensure suitable preparations can take place. </w:t>
            </w:r>
          </w:p>
          <w:p w:rsidR="00A04AED" w:rsidRPr="004F59A7" w:rsidRDefault="00A04AED" w:rsidP="00D11F55">
            <w:pPr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1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Users</w:t>
            </w:r>
            <w:r w:rsidR="00D11F55">
              <w:rPr>
                <w:rFonts w:ascii="Palatino Linotype" w:hAnsi="Palatino Linotype" w:cs="Arial"/>
                <w:szCs w:val="20"/>
                <w:lang w:bidi="he-IL"/>
              </w:rPr>
              <w:t xml:space="preserve"> must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comply with any information that is provided. </w:t>
            </w:r>
          </w:p>
        </w:tc>
      </w:tr>
      <w:tr w:rsidR="00A04AED" w:rsidRPr="004F59A7" w:rsidTr="004F59A7">
        <w:tc>
          <w:tcPr>
            <w:tcW w:w="2628" w:type="dxa"/>
            <w:tcBorders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b/>
                <w:bCs/>
                <w:szCs w:val="20"/>
                <w:lang w:bidi="he-IL"/>
              </w:rPr>
              <w:t>Management Support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ind w:left="-51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 w:val="restart"/>
          </w:tcPr>
          <w:p w:rsidR="00A04AED" w:rsidRPr="004F59A7" w:rsidRDefault="00875FB9" w:rsidP="00633D9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Senior</w:t>
            </w:r>
            <w:r w:rsidR="00633D90">
              <w:rPr>
                <w:rFonts w:ascii="Palatino Linotype" w:hAnsi="Palatino Linotype" w:cs="Arial"/>
                <w:szCs w:val="20"/>
                <w:lang w:bidi="he-IL"/>
              </w:rPr>
              <w:t xml:space="preserve"> Operations </w:t>
            </w:r>
            <w:proofErr w:type="gramStart"/>
            <w:r w:rsidR="00633D90">
              <w:rPr>
                <w:rFonts w:ascii="Palatino Linotype" w:hAnsi="Palatino Linotype" w:cs="Arial"/>
                <w:szCs w:val="20"/>
                <w:lang w:bidi="he-IL"/>
              </w:rPr>
              <w:t>Manager(</w:t>
            </w:r>
            <w:proofErr w:type="gramEnd"/>
            <w:r w:rsidR="00633D90">
              <w:rPr>
                <w:rFonts w:ascii="Palatino Linotype" w:hAnsi="Palatino Linotype" w:cs="Arial"/>
                <w:szCs w:val="20"/>
                <w:lang w:bidi="he-IL"/>
              </w:rPr>
              <w:t>SOM</w:t>
            </w:r>
            <w:r w:rsidR="00BB6C9C">
              <w:rPr>
                <w:rFonts w:ascii="Palatino Linotype" w:hAnsi="Palatino Linotype" w:cs="Arial"/>
                <w:szCs w:val="20"/>
                <w:lang w:bidi="he-IL"/>
              </w:rPr>
              <w:t>)</w:t>
            </w:r>
          </w:p>
        </w:tc>
        <w:tc>
          <w:tcPr>
            <w:tcW w:w="3600" w:type="dxa"/>
          </w:tcPr>
          <w:p w:rsidR="00A04AED" w:rsidRPr="004F59A7" w:rsidRDefault="00633D90" w:rsidP="00633D90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The SOM </w:t>
            </w:r>
            <w:r w:rsidR="00BB6C9C">
              <w:rPr>
                <w:rFonts w:ascii="Palatino Linotype" w:hAnsi="Palatino Linotype" w:cs="Arial"/>
                <w:szCs w:val="20"/>
                <w:lang w:bidi="he-IL"/>
              </w:rPr>
              <w:t>w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ill provide a full management overview of </w:t>
            </w:r>
            <w:r w:rsidR="00A04AED">
              <w:rPr>
                <w:rFonts w:ascii="Palatino Linotype" w:hAnsi="Palatino Linotype" w:cs="Arial"/>
                <w:szCs w:val="20"/>
                <w:lang w:bidi="he-IL"/>
              </w:rPr>
              <w:t>s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ecurity 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plans for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U</w:t>
            </w:r>
            <w:r>
              <w:rPr>
                <w:rFonts w:ascii="Palatino Linotype" w:hAnsi="Palatino Linotype" w:cs="Arial"/>
                <w:szCs w:val="20"/>
                <w:lang w:bidi="he-IL"/>
              </w:rPr>
              <w:t>nited Airline’s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</w:t>
            </w:r>
            <w:bookmarkStart w:id="0" w:name="_GoBack"/>
            <w:bookmarkEnd w:id="0"/>
            <w:r w:rsidR="00C918FD">
              <w:rPr>
                <w:rFonts w:ascii="Palatino Linotype" w:hAnsi="Palatino Linotype" w:cs="Arial"/>
                <w:szCs w:val="20"/>
                <w:lang w:bidi="he-IL"/>
              </w:rPr>
              <w:t>crime p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>revention</w:t>
            </w:r>
            <w:r w:rsidR="00BB6C9C">
              <w:rPr>
                <w:rFonts w:ascii="Palatino Linotype" w:hAnsi="Palatino Linotype" w:cs="Arial"/>
                <w:szCs w:val="20"/>
                <w:lang w:bidi="he-IL"/>
              </w:rPr>
              <w:t>; a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full report will be submitted annually to the</w:t>
            </w:r>
            <w:r w:rsidR="00391F17">
              <w:rPr>
                <w:rFonts w:ascii="Palatino Linotype" w:hAnsi="Palatino Linotype" w:cs="Arial"/>
                <w:szCs w:val="20"/>
                <w:lang w:bidi="he-IL"/>
              </w:rPr>
              <w:t xml:space="preserve"> Health, Safety &amp;</w:t>
            </w:r>
            <w:r w:rsidR="00A04AED"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Security Welfare Committee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3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The Estates Department and other Service Providers 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lastRenderedPageBreak/>
              <w:t xml:space="preserve">will inform the </w:t>
            </w:r>
            <w:r w:rsidR="00875FB9">
              <w:rPr>
                <w:rFonts w:ascii="Palatino Linotype" w:hAnsi="Palatino Linotype" w:cs="Arial"/>
                <w:szCs w:val="20"/>
                <w:lang w:bidi="he-IL"/>
              </w:rPr>
              <w:t>Senior Security Controller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about any building works planned at the initial planning stages. </w:t>
            </w:r>
          </w:p>
          <w:p w:rsidR="00A04AED" w:rsidRPr="004F59A7" w:rsidRDefault="00A04AED" w:rsidP="004F59A7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33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DCICs are </w:t>
            </w:r>
            <w:r w:rsidRPr="004F59A7">
              <w:rPr>
                <w:rFonts w:ascii="Palatino Linotype" w:hAnsi="Palatino Linotype" w:cs="Arial"/>
                <w:szCs w:val="20"/>
                <w:u w:val="single"/>
                <w:lang w:bidi="he-IL"/>
              </w:rPr>
              <w:t>not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to change any locking system without the approval of the </w:t>
            </w:r>
            <w:r w:rsidR="00875FB9">
              <w:rPr>
                <w:rFonts w:ascii="Palatino Linotype" w:hAnsi="Palatino Linotype" w:cs="Arial"/>
                <w:szCs w:val="20"/>
                <w:lang w:bidi="he-IL"/>
              </w:rPr>
              <w:t>Senior Security Controller</w:t>
            </w: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.</w:t>
            </w: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Every effort will be made to respond to all communications within 3 working days.</w:t>
            </w:r>
          </w:p>
        </w:tc>
        <w:tc>
          <w:tcPr>
            <w:tcW w:w="3014" w:type="dxa"/>
          </w:tcPr>
          <w:p w:rsidR="00A04AED" w:rsidRPr="004F59A7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 w:val="restart"/>
          </w:tcPr>
          <w:p w:rsidR="00A04AED" w:rsidRPr="004F59A7" w:rsidRDefault="00A04AED" w:rsidP="006372E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Office </w:t>
            </w:r>
            <w:r w:rsidR="006372ED">
              <w:rPr>
                <w:rFonts w:ascii="Palatino Linotype" w:hAnsi="Palatino Linotype" w:cs="Arial"/>
                <w:szCs w:val="20"/>
                <w:lang w:bidi="he-IL"/>
              </w:rPr>
              <w:t>Manager</w:t>
            </w:r>
          </w:p>
        </w:tc>
        <w:tc>
          <w:tcPr>
            <w:tcW w:w="3600" w:type="dxa"/>
          </w:tcPr>
          <w:p w:rsidR="00A04AED" w:rsidRPr="004F59A7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 xml:space="preserve">The Office Administrator </w:t>
            </w:r>
            <w:proofErr w:type="gramStart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>provide</w:t>
            </w:r>
            <w:proofErr w:type="gramEnd"/>
            <w:r w:rsidRPr="004F59A7">
              <w:rPr>
                <w:rFonts w:ascii="Palatino Linotype" w:hAnsi="Palatino Linotype" w:cs="Arial"/>
                <w:szCs w:val="20"/>
                <w:lang w:bidi="he-IL"/>
              </w:rPr>
              <w:t xml:space="preserve"> detailed administrative support during standard working hours.  </w:t>
            </w:r>
          </w:p>
        </w:tc>
        <w:tc>
          <w:tcPr>
            <w:tcW w:w="3014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ind w:left="-51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  <w:tr w:rsidR="00A04AED" w:rsidRPr="004F59A7" w:rsidTr="004F59A7">
        <w:tc>
          <w:tcPr>
            <w:tcW w:w="2628" w:type="dxa"/>
            <w:vMerge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  <w:tc>
          <w:tcPr>
            <w:tcW w:w="3600" w:type="dxa"/>
          </w:tcPr>
          <w:p w:rsidR="00A04AED" w:rsidRPr="004F59A7" w:rsidRDefault="00A04AED" w:rsidP="004F59A7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  <w:r>
              <w:rPr>
                <w:rFonts w:ascii="Palatino Linotype" w:hAnsi="Palatino Linotype" w:cs="Arial"/>
                <w:szCs w:val="20"/>
                <w:lang w:bidi="he-IL"/>
              </w:rPr>
              <w:t>Every effort will be made to respond to all communications within 3 working days.</w:t>
            </w:r>
          </w:p>
        </w:tc>
        <w:tc>
          <w:tcPr>
            <w:tcW w:w="3014" w:type="dxa"/>
          </w:tcPr>
          <w:p w:rsidR="00A04AED" w:rsidRPr="004F59A7" w:rsidRDefault="00A04AED" w:rsidP="009A785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Cs w:val="20"/>
                <w:lang w:bidi="he-IL"/>
              </w:rPr>
            </w:pPr>
          </w:p>
        </w:tc>
      </w:tr>
    </w:tbl>
    <w:p w:rsidR="00267D30" w:rsidRDefault="00267D30" w:rsidP="0055275A">
      <w:pPr>
        <w:autoSpaceDE w:val="0"/>
        <w:autoSpaceDN w:val="0"/>
        <w:adjustRightInd w:val="0"/>
        <w:rPr>
          <w:rFonts w:ascii="Palatino Linotype" w:hAnsi="Palatino Linotype" w:cs="Arial"/>
          <w:szCs w:val="20"/>
          <w:lang w:bidi="he-IL"/>
        </w:rPr>
      </w:pPr>
    </w:p>
    <w:sectPr w:rsidR="00267D30" w:rsidSect="004E2F18">
      <w:footerReference w:type="default" r:id="rId11"/>
      <w:pgSz w:w="11906" w:h="16838" w:code="9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86" w:rsidRDefault="00177E86">
      <w:r>
        <w:separator/>
      </w:r>
    </w:p>
  </w:endnote>
  <w:endnote w:type="continuationSeparator" w:id="0">
    <w:p w:rsidR="00177E86" w:rsidRDefault="0017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86" w:rsidRPr="004E2F18" w:rsidRDefault="00177E86" w:rsidP="00240F66">
    <w:pPr>
      <w:pStyle w:val="Footer"/>
      <w:tabs>
        <w:tab w:val="clear" w:pos="4153"/>
        <w:tab w:val="clear" w:pos="8306"/>
        <w:tab w:val="right" w:pos="9000"/>
      </w:tabs>
      <w:rPr>
        <w:rStyle w:val="PageNumber"/>
        <w:rFonts w:ascii="Palatino Linotype" w:hAnsi="Palatino Linotype"/>
        <w:sz w:val="18"/>
        <w:szCs w:val="18"/>
      </w:rPr>
    </w:pPr>
    <w:r w:rsidRPr="004E2F18">
      <w:rPr>
        <w:rFonts w:ascii="Palatino Linotype" w:hAnsi="Palatino Linotype"/>
        <w:sz w:val="18"/>
        <w:szCs w:val="18"/>
      </w:rPr>
      <w:t>S</w:t>
    </w:r>
    <w:r>
      <w:rPr>
        <w:rFonts w:ascii="Palatino Linotype" w:hAnsi="Palatino Linotype"/>
        <w:sz w:val="18"/>
        <w:szCs w:val="18"/>
      </w:rPr>
      <w:t>ecurity Services Service Level Agreement</w:t>
    </w:r>
    <w:r w:rsidRPr="004E2F18">
      <w:rPr>
        <w:rFonts w:ascii="Palatino Linotype" w:hAnsi="Palatino Linotype"/>
        <w:sz w:val="18"/>
        <w:szCs w:val="18"/>
      </w:rPr>
      <w:tab/>
      <w:t xml:space="preserve">Page </w:t>
    </w:r>
    <w:r w:rsidRPr="004E2F18">
      <w:rPr>
        <w:rStyle w:val="PageNumber"/>
        <w:rFonts w:ascii="Palatino Linotype" w:hAnsi="Palatino Linotype"/>
        <w:sz w:val="18"/>
        <w:szCs w:val="18"/>
      </w:rPr>
      <w:fldChar w:fldCharType="begin"/>
    </w:r>
    <w:r w:rsidRPr="004E2F18">
      <w:rPr>
        <w:rStyle w:val="PageNumber"/>
        <w:rFonts w:ascii="Palatino Linotype" w:hAnsi="Palatino Linotype"/>
        <w:sz w:val="18"/>
        <w:szCs w:val="18"/>
      </w:rPr>
      <w:instrText xml:space="preserve"> PAGE </w:instrText>
    </w:r>
    <w:r w:rsidRPr="004E2F18">
      <w:rPr>
        <w:rStyle w:val="PageNumber"/>
        <w:rFonts w:ascii="Palatino Linotype" w:hAnsi="Palatino Linotype"/>
        <w:sz w:val="18"/>
        <w:szCs w:val="18"/>
      </w:rPr>
      <w:fldChar w:fldCharType="separate"/>
    </w:r>
    <w:r w:rsidR="00633D90">
      <w:rPr>
        <w:rStyle w:val="PageNumber"/>
        <w:rFonts w:ascii="Palatino Linotype" w:hAnsi="Palatino Linotype"/>
        <w:noProof/>
        <w:sz w:val="18"/>
        <w:szCs w:val="18"/>
      </w:rPr>
      <w:t>1</w:t>
    </w:r>
    <w:r w:rsidRPr="004E2F18">
      <w:rPr>
        <w:rStyle w:val="PageNumber"/>
        <w:rFonts w:ascii="Palatino Linotype" w:hAnsi="Palatino Linotype"/>
        <w:sz w:val="18"/>
        <w:szCs w:val="18"/>
      </w:rPr>
      <w:fldChar w:fldCharType="end"/>
    </w:r>
    <w:r w:rsidRPr="004E2F18">
      <w:rPr>
        <w:rStyle w:val="PageNumber"/>
        <w:rFonts w:ascii="Palatino Linotype" w:hAnsi="Palatino Linotype"/>
        <w:sz w:val="18"/>
        <w:szCs w:val="18"/>
      </w:rPr>
      <w:t xml:space="preserve"> of </w:t>
    </w:r>
    <w:r>
      <w:rPr>
        <w:rStyle w:val="PageNumber"/>
        <w:rFonts w:ascii="Palatino Linotype" w:hAnsi="Palatino Linotype"/>
        <w:sz w:val="18"/>
        <w:szCs w:val="18"/>
      </w:rPr>
      <w:t>8</w:t>
    </w:r>
  </w:p>
  <w:p w:rsidR="00177E86" w:rsidRPr="004E2F18" w:rsidRDefault="00177E86" w:rsidP="00C83090">
    <w:pPr>
      <w:pStyle w:val="Footer"/>
      <w:tabs>
        <w:tab w:val="clear" w:pos="4153"/>
        <w:tab w:val="clear" w:pos="8306"/>
        <w:tab w:val="right" w:pos="9000"/>
      </w:tabs>
      <w:rPr>
        <w:rFonts w:ascii="Palatino Linotype" w:hAnsi="Palatino Linotype"/>
        <w:sz w:val="18"/>
        <w:szCs w:val="18"/>
      </w:rPr>
    </w:pPr>
    <w:r w:rsidRPr="004E2F18">
      <w:rPr>
        <w:rStyle w:val="PageNumber"/>
        <w:rFonts w:ascii="Palatino Linotype" w:hAnsi="Palatino Linotype"/>
        <w:sz w:val="18"/>
        <w:szCs w:val="18"/>
      </w:rPr>
      <w:t xml:space="preserve">Revised: </w:t>
    </w:r>
    <w:r>
      <w:rPr>
        <w:rStyle w:val="PageNumber"/>
        <w:rFonts w:ascii="Palatino Linotype" w:hAnsi="Palatino Linotype"/>
        <w:sz w:val="18"/>
        <w:szCs w:val="18"/>
      </w:rPr>
      <w:t>May 2018 (Sample 1.0)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86" w:rsidRDefault="00177E86">
      <w:r>
        <w:separator/>
      </w:r>
    </w:p>
  </w:footnote>
  <w:footnote w:type="continuationSeparator" w:id="0">
    <w:p w:rsidR="00177E86" w:rsidRDefault="0017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EBCB35"/>
    <w:multiLevelType w:val="hybridMultilevel"/>
    <w:tmpl w:val="D2B356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8C069E"/>
    <w:multiLevelType w:val="hybridMultilevel"/>
    <w:tmpl w:val="126CF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52218E"/>
    <w:multiLevelType w:val="hybridMultilevel"/>
    <w:tmpl w:val="E18A2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27763B"/>
    <w:multiLevelType w:val="hybridMultilevel"/>
    <w:tmpl w:val="05A4D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3E6B59"/>
    <w:multiLevelType w:val="hybridMultilevel"/>
    <w:tmpl w:val="1F6A7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C8639A"/>
    <w:multiLevelType w:val="hybridMultilevel"/>
    <w:tmpl w:val="8EA27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FD52BD3"/>
    <w:multiLevelType w:val="hybridMultilevel"/>
    <w:tmpl w:val="CEB20E74"/>
    <w:lvl w:ilvl="0" w:tplc="0FB25EE6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C0E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3235E"/>
    <w:multiLevelType w:val="hybridMultilevel"/>
    <w:tmpl w:val="04A82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59E1DAF"/>
    <w:multiLevelType w:val="hybridMultilevel"/>
    <w:tmpl w:val="E006C95C"/>
    <w:lvl w:ilvl="0" w:tplc="0FB25EE6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276C38"/>
    <w:multiLevelType w:val="hybridMultilevel"/>
    <w:tmpl w:val="BDFAB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5087F89"/>
    <w:multiLevelType w:val="hybridMultilevel"/>
    <w:tmpl w:val="79CE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6157A"/>
    <w:multiLevelType w:val="hybridMultilevel"/>
    <w:tmpl w:val="5A34E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0E53472"/>
    <w:multiLevelType w:val="hybridMultilevel"/>
    <w:tmpl w:val="8CF66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55A1C77"/>
    <w:multiLevelType w:val="hybridMultilevel"/>
    <w:tmpl w:val="7C043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7C00B5"/>
    <w:multiLevelType w:val="hybridMultilevel"/>
    <w:tmpl w:val="528AF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D3174"/>
    <w:multiLevelType w:val="hybridMultilevel"/>
    <w:tmpl w:val="BB0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64414"/>
    <w:multiLevelType w:val="hybridMultilevel"/>
    <w:tmpl w:val="CA000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1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0"/>
    <w:rsid w:val="00074058"/>
    <w:rsid w:val="000B07A7"/>
    <w:rsid w:val="000B0FAC"/>
    <w:rsid w:val="000B0FBC"/>
    <w:rsid w:val="000D55AD"/>
    <w:rsid w:val="000E0AA5"/>
    <w:rsid w:val="000E3CE9"/>
    <w:rsid w:val="000E5461"/>
    <w:rsid w:val="00145A7B"/>
    <w:rsid w:val="001515F6"/>
    <w:rsid w:val="0016301E"/>
    <w:rsid w:val="001650B1"/>
    <w:rsid w:val="00167E0D"/>
    <w:rsid w:val="00177E86"/>
    <w:rsid w:val="001A7887"/>
    <w:rsid w:val="001B45ED"/>
    <w:rsid w:val="001C3DDC"/>
    <w:rsid w:val="001E5892"/>
    <w:rsid w:val="001F20F0"/>
    <w:rsid w:val="001F3AAE"/>
    <w:rsid w:val="00240E77"/>
    <w:rsid w:val="00240F66"/>
    <w:rsid w:val="00245D22"/>
    <w:rsid w:val="00251C03"/>
    <w:rsid w:val="00267319"/>
    <w:rsid w:val="00267D30"/>
    <w:rsid w:val="00274266"/>
    <w:rsid w:val="00282DE9"/>
    <w:rsid w:val="0029164F"/>
    <w:rsid w:val="002C7B89"/>
    <w:rsid w:val="002E4DC4"/>
    <w:rsid w:val="002E6B0D"/>
    <w:rsid w:val="002F20C3"/>
    <w:rsid w:val="002F4593"/>
    <w:rsid w:val="0030077E"/>
    <w:rsid w:val="00313D02"/>
    <w:rsid w:val="00324396"/>
    <w:rsid w:val="00345C21"/>
    <w:rsid w:val="0034728B"/>
    <w:rsid w:val="00363597"/>
    <w:rsid w:val="00372D13"/>
    <w:rsid w:val="003830E3"/>
    <w:rsid w:val="00391F17"/>
    <w:rsid w:val="003B5087"/>
    <w:rsid w:val="003E733D"/>
    <w:rsid w:val="003F2BF6"/>
    <w:rsid w:val="004022E1"/>
    <w:rsid w:val="00464B61"/>
    <w:rsid w:val="00491555"/>
    <w:rsid w:val="004B323C"/>
    <w:rsid w:val="004B3EBD"/>
    <w:rsid w:val="004C2B7E"/>
    <w:rsid w:val="004E2F18"/>
    <w:rsid w:val="004F59A7"/>
    <w:rsid w:val="004F6094"/>
    <w:rsid w:val="005034A6"/>
    <w:rsid w:val="0055275A"/>
    <w:rsid w:val="00552C9D"/>
    <w:rsid w:val="0056405D"/>
    <w:rsid w:val="005911FD"/>
    <w:rsid w:val="005B2923"/>
    <w:rsid w:val="005D1CA0"/>
    <w:rsid w:val="005D21F0"/>
    <w:rsid w:val="005D540C"/>
    <w:rsid w:val="005F2A26"/>
    <w:rsid w:val="006164C2"/>
    <w:rsid w:val="0062403D"/>
    <w:rsid w:val="00633D90"/>
    <w:rsid w:val="006372ED"/>
    <w:rsid w:val="006A1933"/>
    <w:rsid w:val="006A4E9B"/>
    <w:rsid w:val="006C0142"/>
    <w:rsid w:val="006D0F69"/>
    <w:rsid w:val="006D23FF"/>
    <w:rsid w:val="006D2A9D"/>
    <w:rsid w:val="006F6104"/>
    <w:rsid w:val="00701CEC"/>
    <w:rsid w:val="00717707"/>
    <w:rsid w:val="00765B38"/>
    <w:rsid w:val="00791DB4"/>
    <w:rsid w:val="00796D02"/>
    <w:rsid w:val="007C448D"/>
    <w:rsid w:val="007D3DC4"/>
    <w:rsid w:val="008054FC"/>
    <w:rsid w:val="00807EF7"/>
    <w:rsid w:val="00813F7E"/>
    <w:rsid w:val="008251CF"/>
    <w:rsid w:val="00875FB9"/>
    <w:rsid w:val="008A3B18"/>
    <w:rsid w:val="008C4F51"/>
    <w:rsid w:val="008C51DE"/>
    <w:rsid w:val="008C54A9"/>
    <w:rsid w:val="008C7AB5"/>
    <w:rsid w:val="008E3133"/>
    <w:rsid w:val="008E46A8"/>
    <w:rsid w:val="00905C1F"/>
    <w:rsid w:val="00913232"/>
    <w:rsid w:val="00914FB6"/>
    <w:rsid w:val="00916F6C"/>
    <w:rsid w:val="00936515"/>
    <w:rsid w:val="00973A0B"/>
    <w:rsid w:val="0098559E"/>
    <w:rsid w:val="009864E4"/>
    <w:rsid w:val="009A7856"/>
    <w:rsid w:val="009B42DA"/>
    <w:rsid w:val="009C0D3F"/>
    <w:rsid w:val="00A04AED"/>
    <w:rsid w:val="00A14986"/>
    <w:rsid w:val="00A2593C"/>
    <w:rsid w:val="00A82B8A"/>
    <w:rsid w:val="00A8502C"/>
    <w:rsid w:val="00AC2EB3"/>
    <w:rsid w:val="00AD1F6D"/>
    <w:rsid w:val="00AD33F5"/>
    <w:rsid w:val="00B02ED1"/>
    <w:rsid w:val="00B15693"/>
    <w:rsid w:val="00B26811"/>
    <w:rsid w:val="00B46F70"/>
    <w:rsid w:val="00B65452"/>
    <w:rsid w:val="00B7779C"/>
    <w:rsid w:val="00B81B62"/>
    <w:rsid w:val="00BB368F"/>
    <w:rsid w:val="00BB671D"/>
    <w:rsid w:val="00BB6C9C"/>
    <w:rsid w:val="00C20DF3"/>
    <w:rsid w:val="00C65EF7"/>
    <w:rsid w:val="00C67E13"/>
    <w:rsid w:val="00C7588C"/>
    <w:rsid w:val="00C83090"/>
    <w:rsid w:val="00C83E97"/>
    <w:rsid w:val="00C918FD"/>
    <w:rsid w:val="00C924D4"/>
    <w:rsid w:val="00CC2E29"/>
    <w:rsid w:val="00CC58CF"/>
    <w:rsid w:val="00CE1F85"/>
    <w:rsid w:val="00CF175B"/>
    <w:rsid w:val="00CF6A6C"/>
    <w:rsid w:val="00D0398D"/>
    <w:rsid w:val="00D0418E"/>
    <w:rsid w:val="00D07659"/>
    <w:rsid w:val="00D11F55"/>
    <w:rsid w:val="00D624EB"/>
    <w:rsid w:val="00DA1D60"/>
    <w:rsid w:val="00DA2550"/>
    <w:rsid w:val="00DB1D5E"/>
    <w:rsid w:val="00DB6551"/>
    <w:rsid w:val="00DD4888"/>
    <w:rsid w:val="00E149F1"/>
    <w:rsid w:val="00E32C65"/>
    <w:rsid w:val="00E4250F"/>
    <w:rsid w:val="00E840D0"/>
    <w:rsid w:val="00E843C5"/>
    <w:rsid w:val="00E86978"/>
    <w:rsid w:val="00E937B7"/>
    <w:rsid w:val="00EA0755"/>
    <w:rsid w:val="00EA466D"/>
    <w:rsid w:val="00EB4805"/>
    <w:rsid w:val="00EC6A05"/>
    <w:rsid w:val="00ED36DC"/>
    <w:rsid w:val="00ED4AB6"/>
    <w:rsid w:val="00EF51D1"/>
    <w:rsid w:val="00F1131A"/>
    <w:rsid w:val="00F16BFE"/>
    <w:rsid w:val="00F25D5B"/>
    <w:rsid w:val="00F67651"/>
    <w:rsid w:val="00F86ECE"/>
    <w:rsid w:val="00FB1C03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D30"/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A4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2F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2F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F18"/>
  </w:style>
  <w:style w:type="character" w:styleId="Hyperlink">
    <w:name w:val="Hyperlink"/>
    <w:basedOn w:val="DefaultParagraphFont"/>
    <w:rsid w:val="004F60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B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F3AAE"/>
    <w:rPr>
      <w:rFonts w:ascii="Courier" w:eastAsiaTheme="minorEastAsia" w:hAnsi="Courier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3AAE"/>
    <w:rPr>
      <w:rFonts w:ascii="Courier" w:eastAsiaTheme="minorEastAsia" w:hAnsi="Courier" w:cstheme="minorBidi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D30"/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A46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2F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2F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F18"/>
  </w:style>
  <w:style w:type="character" w:styleId="Hyperlink">
    <w:name w:val="Hyperlink"/>
    <w:basedOn w:val="DefaultParagraphFont"/>
    <w:rsid w:val="004F60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B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F3AAE"/>
    <w:rPr>
      <w:rFonts w:ascii="Courier" w:eastAsiaTheme="minorEastAsia" w:hAnsi="Courier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3AAE"/>
    <w:rPr>
      <w:rFonts w:ascii="Courier" w:eastAsiaTheme="minorEastAsia" w:hAnsi="Courier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1502-9BCF-8A4C-8C04-4848B0F5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2157</Words>
  <Characters>12300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AND PORTERING SERVICES</vt:lpstr>
    </vt:vector>
  </TitlesOfParts>
  <Company>University of York</Company>
  <LinksUpToDate>false</LinksUpToDate>
  <CharactersWithSpaces>14429</CharactersWithSpaces>
  <SharedDoc>false</SharedDoc>
  <HLinks>
    <vt:vector size="12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http://www.york.ac.uk/admin/estates/transport/parking/regulations.html</vt:lpwstr>
      </vt:variant>
      <vt:variant>
        <vt:lpwstr/>
      </vt:variant>
      <vt:variant>
        <vt:i4>524297</vt:i4>
      </vt:variant>
      <vt:variant>
        <vt:i4>0</vt:i4>
      </vt:variant>
      <vt:variant>
        <vt:i4>0</vt:i4>
      </vt:variant>
      <vt:variant>
        <vt:i4>5</vt:i4>
      </vt:variant>
      <vt:variant>
        <vt:lpwstr>http://www.york.ac.uk/admin/security/contact.html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AND PORTERING SERVICES</dc:title>
  <dc:creator>sr21</dc:creator>
  <cp:lastModifiedBy>GALEN MORROW</cp:lastModifiedBy>
  <cp:revision>2</cp:revision>
  <cp:lastPrinted>2012-12-09T10:47:00Z</cp:lastPrinted>
  <dcterms:created xsi:type="dcterms:W3CDTF">2018-05-19T10:35:00Z</dcterms:created>
  <dcterms:modified xsi:type="dcterms:W3CDTF">2018-05-19T10:35:00Z</dcterms:modified>
</cp:coreProperties>
</file>